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C1" w:rsidRPr="00847452" w:rsidRDefault="00847452" w:rsidP="00847452">
      <w:pPr>
        <w:jc w:val="center"/>
        <w:rPr>
          <w:sz w:val="32"/>
          <w:szCs w:val="32"/>
          <w:u w:val="single"/>
        </w:rPr>
      </w:pPr>
      <w:r w:rsidRPr="00847452">
        <w:rPr>
          <w:sz w:val="32"/>
          <w:szCs w:val="32"/>
          <w:u w:val="single"/>
        </w:rPr>
        <w:t>Elective Credits in Pre-Majors and Gordon Rule</w:t>
      </w:r>
    </w:p>
    <w:p w:rsidR="00847452" w:rsidRPr="00847452" w:rsidRDefault="00847452" w:rsidP="00847452">
      <w:pPr>
        <w:rPr>
          <w:sz w:val="24"/>
          <w:szCs w:val="24"/>
        </w:rPr>
      </w:pPr>
      <w:r w:rsidRPr="00847452">
        <w:rPr>
          <w:sz w:val="24"/>
          <w:szCs w:val="24"/>
        </w:rPr>
        <w:t>Colleagues,</w:t>
      </w:r>
    </w:p>
    <w:p w:rsidR="00847452" w:rsidRPr="00847452" w:rsidRDefault="00847452" w:rsidP="00847452">
      <w:pPr>
        <w:rPr>
          <w:sz w:val="24"/>
          <w:szCs w:val="24"/>
        </w:rPr>
      </w:pPr>
      <w:r w:rsidRPr="00847452">
        <w:rPr>
          <w:sz w:val="24"/>
          <w:szCs w:val="24"/>
        </w:rPr>
        <w:t>During last year’s Curriculum Committee meetings, a question was raised about having Gordon Rule courses outside of General Education.  Since the Gordon Rule is only applicable to A.A. degree students, we have attached a chart indicating the number of free electives within each of the Pre-Majors.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47452" w:rsidRPr="00847452" w:rsidTr="00847452">
        <w:tc>
          <w:tcPr>
            <w:tcW w:w="4788" w:type="dxa"/>
          </w:tcPr>
          <w:p w:rsidR="00847452" w:rsidRPr="00A70575" w:rsidRDefault="00847452" w:rsidP="00847452">
            <w:pPr>
              <w:rPr>
                <w:b/>
                <w:color w:val="C0504D" w:themeColor="accent2"/>
                <w:sz w:val="24"/>
                <w:szCs w:val="24"/>
              </w:rPr>
            </w:pPr>
            <w:r w:rsidRPr="00A70575">
              <w:rPr>
                <w:b/>
                <w:color w:val="C0504D" w:themeColor="accent2"/>
                <w:sz w:val="24"/>
                <w:szCs w:val="24"/>
              </w:rPr>
              <w:t>Pre-Major</w:t>
            </w:r>
          </w:p>
        </w:tc>
        <w:tc>
          <w:tcPr>
            <w:tcW w:w="4788" w:type="dxa"/>
          </w:tcPr>
          <w:p w:rsidR="00847452" w:rsidRPr="00A70575" w:rsidRDefault="00847452" w:rsidP="00847452">
            <w:pPr>
              <w:rPr>
                <w:b/>
                <w:color w:val="C0504D" w:themeColor="accent2"/>
                <w:sz w:val="24"/>
                <w:szCs w:val="24"/>
              </w:rPr>
            </w:pPr>
            <w:r w:rsidRPr="00A70575">
              <w:rPr>
                <w:b/>
                <w:color w:val="C0504D" w:themeColor="accent2"/>
                <w:sz w:val="24"/>
                <w:szCs w:val="24"/>
              </w:rPr>
              <w:t>Elective Credits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Pre-Major Art</w:t>
            </w:r>
          </w:p>
        </w:tc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3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Pre-Major Dance</w:t>
            </w:r>
          </w:p>
        </w:tc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0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Pre-Major Music</w:t>
            </w:r>
          </w:p>
        </w:tc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0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Pre-Major Sign Language</w:t>
            </w:r>
          </w:p>
        </w:tc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0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Pre-Major Theatre</w:t>
            </w:r>
          </w:p>
        </w:tc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2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Articulated Pre-Major Architecture (UCF)</w:t>
            </w:r>
          </w:p>
        </w:tc>
        <w:tc>
          <w:tcPr>
            <w:tcW w:w="4788" w:type="dxa"/>
          </w:tcPr>
          <w:p w:rsidR="00847452" w:rsidRPr="00847452" w:rsidRDefault="002B1610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 w:rsidRPr="00847452">
              <w:rPr>
                <w:sz w:val="24"/>
                <w:szCs w:val="24"/>
              </w:rPr>
              <w:t>Articu</w:t>
            </w:r>
            <w:r>
              <w:rPr>
                <w:sz w:val="24"/>
                <w:szCs w:val="24"/>
              </w:rPr>
              <w:t>lated Pre-Major Architecture (U</w:t>
            </w:r>
            <w:r w:rsidRPr="00847452">
              <w:rPr>
                <w:sz w:val="24"/>
                <w:szCs w:val="24"/>
              </w:rPr>
              <w:t>F)</w:t>
            </w:r>
          </w:p>
        </w:tc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Articulated Pre-Major Art, Studio/Fine Art (Ringling College of Art and Design)</w:t>
            </w:r>
          </w:p>
        </w:tc>
        <w:tc>
          <w:tcPr>
            <w:tcW w:w="4788" w:type="dxa"/>
          </w:tcPr>
          <w:p w:rsidR="00847452" w:rsidRPr="00847452" w:rsidRDefault="002B1610" w:rsidP="002B1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elective credit for ART or DIG prefix</w:t>
            </w:r>
            <w:bookmarkStart w:id="0" w:name="_GoBack"/>
            <w:bookmarkEnd w:id="0"/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847452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Articulated </w:t>
            </w:r>
            <w:r w:rsidR="0061257D">
              <w:rPr>
                <w:sz w:val="24"/>
                <w:szCs w:val="24"/>
              </w:rPr>
              <w:t>Pre-Major Computer Science (UCF)</w:t>
            </w:r>
          </w:p>
        </w:tc>
        <w:tc>
          <w:tcPr>
            <w:tcW w:w="4788" w:type="dxa"/>
          </w:tcPr>
          <w:p w:rsidR="00847452" w:rsidRPr="00847452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Articulated Pre-Major Electrical and Computer Engineering Technology (Valencia)</w:t>
            </w:r>
          </w:p>
        </w:tc>
        <w:tc>
          <w:tcPr>
            <w:tcW w:w="4788" w:type="dxa"/>
          </w:tcPr>
          <w:p w:rsidR="00847452" w:rsidRPr="00847452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7452" w:rsidRPr="00847452" w:rsidTr="00847452">
        <w:tc>
          <w:tcPr>
            <w:tcW w:w="4788" w:type="dxa"/>
          </w:tcPr>
          <w:p w:rsidR="00847452" w:rsidRPr="00847452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 Pre-Major Engineering (FIT)</w:t>
            </w:r>
          </w:p>
        </w:tc>
        <w:tc>
          <w:tcPr>
            <w:tcW w:w="4788" w:type="dxa"/>
          </w:tcPr>
          <w:p w:rsidR="00847452" w:rsidRPr="00847452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257D" w:rsidRPr="00847452" w:rsidTr="00847452">
        <w:tc>
          <w:tcPr>
            <w:tcW w:w="4788" w:type="dxa"/>
          </w:tcPr>
          <w:p w:rsidR="0061257D" w:rsidRPr="00847452" w:rsidRDefault="0061257D" w:rsidP="00302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 Pre-Major Engineering (Polytechnic)</w:t>
            </w:r>
          </w:p>
        </w:tc>
        <w:tc>
          <w:tcPr>
            <w:tcW w:w="4788" w:type="dxa"/>
          </w:tcPr>
          <w:p w:rsidR="0061257D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257D" w:rsidRPr="00847452" w:rsidTr="00847452">
        <w:tc>
          <w:tcPr>
            <w:tcW w:w="4788" w:type="dxa"/>
          </w:tcPr>
          <w:p w:rsidR="0061257D" w:rsidRPr="00847452" w:rsidRDefault="0061257D" w:rsidP="00302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 Pre-Major Engineering (UM)</w:t>
            </w:r>
          </w:p>
        </w:tc>
        <w:tc>
          <w:tcPr>
            <w:tcW w:w="4788" w:type="dxa"/>
          </w:tcPr>
          <w:p w:rsidR="0061257D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257D" w:rsidRPr="00847452" w:rsidTr="00847452">
        <w:tc>
          <w:tcPr>
            <w:tcW w:w="4788" w:type="dxa"/>
          </w:tcPr>
          <w:p w:rsidR="0061257D" w:rsidRPr="00847452" w:rsidRDefault="0061257D" w:rsidP="00302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 Pre-Major Engineering (USF)</w:t>
            </w:r>
          </w:p>
        </w:tc>
        <w:tc>
          <w:tcPr>
            <w:tcW w:w="4788" w:type="dxa"/>
          </w:tcPr>
          <w:p w:rsidR="0061257D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257D" w:rsidRPr="00847452" w:rsidTr="00847452">
        <w:tc>
          <w:tcPr>
            <w:tcW w:w="4788" w:type="dxa"/>
          </w:tcPr>
          <w:p w:rsidR="0061257D" w:rsidRPr="00847452" w:rsidRDefault="0061257D" w:rsidP="0061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 Pre-Major Information Technology (UCF)</w:t>
            </w:r>
          </w:p>
        </w:tc>
        <w:tc>
          <w:tcPr>
            <w:tcW w:w="4788" w:type="dxa"/>
          </w:tcPr>
          <w:p w:rsidR="0061257D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257D" w:rsidRPr="00847452" w:rsidTr="00847452">
        <w:tc>
          <w:tcPr>
            <w:tcW w:w="4788" w:type="dxa"/>
          </w:tcPr>
          <w:p w:rsidR="0061257D" w:rsidRPr="00847452" w:rsidRDefault="0061257D" w:rsidP="00302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 Pre-Major Logistics Management (FIT)</w:t>
            </w:r>
          </w:p>
        </w:tc>
        <w:tc>
          <w:tcPr>
            <w:tcW w:w="4788" w:type="dxa"/>
          </w:tcPr>
          <w:p w:rsidR="0061257D" w:rsidRDefault="0061257D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257D" w:rsidRPr="00847452" w:rsidTr="00847452">
        <w:tc>
          <w:tcPr>
            <w:tcW w:w="4788" w:type="dxa"/>
          </w:tcPr>
          <w:p w:rsidR="0061257D" w:rsidRPr="00847452" w:rsidRDefault="0061257D" w:rsidP="00302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Articulate Pre-Major Management and Ethics (Asbury)</w:t>
            </w:r>
          </w:p>
        </w:tc>
        <w:tc>
          <w:tcPr>
            <w:tcW w:w="4788" w:type="dxa"/>
          </w:tcPr>
          <w:p w:rsidR="0061257D" w:rsidRDefault="00A70575" w:rsidP="00847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7452" w:rsidRPr="00847452" w:rsidRDefault="00847452" w:rsidP="00847452">
      <w:pPr>
        <w:rPr>
          <w:sz w:val="24"/>
          <w:szCs w:val="24"/>
        </w:rPr>
      </w:pPr>
    </w:p>
    <w:p w:rsidR="00847452" w:rsidRDefault="00847452" w:rsidP="00847452">
      <w:pPr>
        <w:pStyle w:val="ListParagraph"/>
        <w:ind w:left="2160"/>
        <w:rPr>
          <w:sz w:val="36"/>
          <w:szCs w:val="36"/>
        </w:rPr>
      </w:pPr>
    </w:p>
    <w:p w:rsidR="00847452" w:rsidRPr="00847452" w:rsidRDefault="00847452" w:rsidP="00847452">
      <w:pPr>
        <w:ind w:left="1980"/>
        <w:rPr>
          <w:sz w:val="36"/>
          <w:szCs w:val="36"/>
        </w:rPr>
      </w:pPr>
    </w:p>
    <w:p w:rsidR="003861C1" w:rsidRPr="00847452" w:rsidRDefault="003861C1" w:rsidP="00847452">
      <w:pPr>
        <w:pStyle w:val="ListParagraph"/>
        <w:ind w:left="2160"/>
        <w:rPr>
          <w:sz w:val="36"/>
          <w:szCs w:val="36"/>
        </w:rPr>
      </w:pPr>
    </w:p>
    <w:p w:rsidR="003861C1" w:rsidRPr="00847452" w:rsidRDefault="003861C1" w:rsidP="00847452">
      <w:pPr>
        <w:pStyle w:val="ListParagraph"/>
        <w:ind w:left="2160"/>
        <w:rPr>
          <w:sz w:val="36"/>
          <w:szCs w:val="36"/>
        </w:rPr>
      </w:pPr>
    </w:p>
    <w:sectPr w:rsidR="003861C1" w:rsidRPr="0084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0ED"/>
    <w:multiLevelType w:val="hybridMultilevel"/>
    <w:tmpl w:val="09E29838"/>
    <w:lvl w:ilvl="0" w:tplc="843C8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C8464A">
      <w:start w:val="1"/>
      <w:numFmt w:val="upp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F2"/>
    <w:rsid w:val="000239DB"/>
    <w:rsid w:val="000445A5"/>
    <w:rsid w:val="0016647A"/>
    <w:rsid w:val="001F34A1"/>
    <w:rsid w:val="002B1610"/>
    <w:rsid w:val="003861C1"/>
    <w:rsid w:val="003C3985"/>
    <w:rsid w:val="005F6489"/>
    <w:rsid w:val="0061257D"/>
    <w:rsid w:val="007042E6"/>
    <w:rsid w:val="00847452"/>
    <w:rsid w:val="008A6819"/>
    <w:rsid w:val="00A70575"/>
    <w:rsid w:val="00B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F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D0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0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D0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F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D0FF2"/>
    <w:pPr>
      <w:ind w:left="720"/>
      <w:contextualSpacing/>
    </w:pPr>
  </w:style>
  <w:style w:type="table" w:styleId="TableGrid">
    <w:name w:val="Table Grid"/>
    <w:basedOn w:val="TableNormal"/>
    <w:uiPriority w:val="59"/>
    <w:rsid w:val="0084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F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D0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0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D0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F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D0FF2"/>
    <w:pPr>
      <w:ind w:left="720"/>
      <w:contextualSpacing/>
    </w:pPr>
  </w:style>
  <w:style w:type="table" w:styleId="TableGrid">
    <w:name w:val="Table Grid"/>
    <w:basedOn w:val="TableNormal"/>
    <w:uiPriority w:val="59"/>
    <w:rsid w:val="0084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2014-08-15T17:19:00Z</dcterms:created>
  <dcterms:modified xsi:type="dcterms:W3CDTF">2014-08-15T18:29:00Z</dcterms:modified>
</cp:coreProperties>
</file>