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b w:val="1"/>
          <w:color w:val="000000"/>
        </w:rPr>
      </w:pPr>
      <w:bookmarkStart w:colFirst="0" w:colLast="0" w:name="_heading=h.gjdgxs" w:id="0"/>
      <w:bookmarkEnd w:id="0"/>
      <w:r w:rsidDel="00000000" w:rsidR="00000000" w:rsidRPr="00000000">
        <w:rPr>
          <w:rtl w:val="0"/>
        </w:rPr>
        <w:t xml:space="preserve">Canvas “Sync Grades” Error Messages</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3">
      <w:pPr>
        <w:ind w:left="-90" w:firstLine="0"/>
        <w:rPr>
          <w:rFonts w:ascii="Arial" w:cs="Arial" w:eastAsia="Arial" w:hAnsi="Arial"/>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he grades displayed in the Total Column are </w:t>
      </w:r>
      <w:r w:rsidDel="00000000" w:rsidR="00000000" w:rsidRPr="00000000">
        <w:rPr>
          <w:rFonts w:ascii="Arial" w:cs="Arial" w:eastAsia="Arial" w:hAnsi="Arial"/>
          <w:rtl w:val="0"/>
        </w:rPr>
        <w:t xml:space="preserve">Final Grades, based on the preset grading. Current grade is calculated based only on graded assignments and final grade is based on all assignments, even those not graded, that are selected to count towards the final grade. Essentially if all assignments are graded at the end of the course both the Final and Current Grades should match. </w:t>
      </w:r>
    </w:p>
    <w:p w:rsidR="00000000" w:rsidDel="00000000" w:rsidP="00000000" w:rsidRDefault="00000000" w:rsidRPr="00000000" w14:paraId="00000004">
      <w:pPr>
        <w:pStyle w:val="Heading2"/>
        <w:rPr/>
      </w:pPr>
      <w:bookmarkStart w:colFirst="0" w:colLast="0" w:name="_heading=h.7ta7nked1gkz" w:id="1"/>
      <w:bookmarkEnd w:id="1"/>
      <w:r w:rsidDel="00000000" w:rsidR="00000000" w:rsidRPr="00000000">
        <w:rPr>
          <w:rtl w:val="0"/>
        </w:rPr>
        <w:t xml:space="preserve">Messages at top of Sync Grades window </w:t>
      </w:r>
    </w:p>
    <w:p w:rsidR="00000000" w:rsidDel="00000000" w:rsidP="00000000" w:rsidRDefault="00000000" w:rsidRPr="00000000" w14:paraId="00000005">
      <w:pPr>
        <w:spacing w:after="0" w:lineRule="auto"/>
        <w:rPr>
          <w:sz w:val="10"/>
          <w:szCs w:val="10"/>
        </w:rPr>
      </w:pPr>
      <w:r w:rsidDel="00000000" w:rsidR="00000000" w:rsidRPr="00000000">
        <w:rPr>
          <w:rtl w:val="0"/>
        </w:rPr>
      </w:r>
    </w:p>
    <w:tbl>
      <w:tblPr>
        <w:tblStyle w:val="Table1"/>
        <w:tblW w:w="10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0"/>
        <w:gridCol w:w="5580"/>
        <w:tblGridChange w:id="0">
          <w:tblGrid>
            <w:gridCol w:w="4920"/>
            <w:gridCol w:w="5580"/>
          </w:tblGrid>
        </w:tblGridChange>
      </w:tblGrid>
      <w:tr>
        <w:tc>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Course not in Banner.</w:t>
            </w:r>
          </w:p>
        </w:tc>
        <w:tc>
          <w:tcPr/>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This could display for non-credit courses or sandboxes trying to use the grade sync button. </w:t>
            </w:r>
          </w:p>
        </w:tc>
      </w:tr>
      <w:tr>
        <w:tc>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You must be an instructor in this course to submit grades. </w:t>
            </w:r>
          </w:p>
        </w:tc>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You are not the official instructor listed for this course in Banner. </w:t>
            </w:r>
          </w:p>
        </w:tc>
      </w:tr>
      <w:tr>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Course cannot be graded at this time. </w:t>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This would display after grades are due and grades are rolling. </w:t>
            </w:r>
          </w:p>
        </w:tc>
      </w:tr>
      <w:tr>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Course in history cannot change grades. </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Once grades are rolled for the term, they become read only.</w:t>
            </w:r>
          </w:p>
        </w:tc>
      </w:tr>
      <w:tr>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Errors exist please correct and resubmit. </w:t>
            </w:r>
          </w:p>
        </w:tc>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Errors messages will appear in the message column for the student. </w:t>
            </w:r>
          </w:p>
        </w:tc>
      </w:tr>
      <w:tr>
        <w:tc>
          <w:tcPr/>
          <w:p w:rsidR="00000000" w:rsidDel="00000000" w:rsidP="00000000" w:rsidRDefault="00000000" w:rsidRPr="00000000" w14:paraId="00000010">
            <w:pPr>
              <w:rPr>
                <w:rFonts w:ascii="Arial" w:cs="Arial" w:eastAsia="Arial" w:hAnsi="Arial"/>
                <w:color w:val="323130"/>
              </w:rPr>
            </w:pPr>
            <w:r w:rsidDel="00000000" w:rsidR="00000000" w:rsidRPr="00000000">
              <w:rPr>
                <w:rFonts w:ascii="Arial" w:cs="Arial" w:eastAsia="Arial" w:hAnsi="Arial"/>
                <w:color w:val="323130"/>
                <w:rtl w:val="0"/>
              </w:rPr>
              <w:t xml:space="preserve">(Downtown Campus Only) UCF Student </w:t>
            </w:r>
          </w:p>
        </w:tc>
        <w:tc>
          <w:tcPr/>
          <w:p w:rsidR="00000000" w:rsidDel="00000000" w:rsidP="00000000" w:rsidRDefault="00000000" w:rsidRPr="00000000" w14:paraId="00000011">
            <w:pPr>
              <w:rPr>
                <w:rFonts w:ascii="Arial" w:cs="Arial" w:eastAsia="Arial" w:hAnsi="Arial"/>
                <w:color w:val="323130"/>
              </w:rPr>
            </w:pPr>
            <w:r w:rsidDel="00000000" w:rsidR="00000000" w:rsidRPr="00000000">
              <w:rPr>
                <w:rFonts w:ascii="Arial" w:cs="Arial" w:eastAsia="Arial" w:hAnsi="Arial"/>
                <w:color w:val="323130"/>
                <w:rtl w:val="0"/>
              </w:rPr>
              <w:t xml:space="preserve">Grades have not been submitted. </w:t>
            </w:r>
          </w:p>
        </w:tc>
      </w:tr>
      <w:tr>
        <w:tc>
          <w:tcPr/>
          <w:p w:rsidR="00000000" w:rsidDel="00000000" w:rsidP="00000000" w:rsidRDefault="00000000" w:rsidRPr="00000000" w14:paraId="00000012">
            <w:pPr>
              <w:rPr>
                <w:rFonts w:ascii="Arial" w:cs="Arial" w:eastAsia="Arial" w:hAnsi="Arial"/>
                <w:color w:val="323130"/>
              </w:rPr>
            </w:pPr>
            <w:r w:rsidDel="00000000" w:rsidR="00000000" w:rsidRPr="00000000">
              <w:rPr>
                <w:rFonts w:ascii="Arial" w:cs="Arial" w:eastAsia="Arial" w:hAnsi="Arial"/>
                <w:color w:val="323130"/>
                <w:rtl w:val="0"/>
              </w:rPr>
              <w:t xml:space="preserve">(Downtown Campus Only) Grades will be sent to UCF at the end of term </w:t>
            </w:r>
          </w:p>
        </w:tc>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color w:val="323130"/>
                <w:rtl w:val="0"/>
              </w:rPr>
              <w:t xml:space="preserve">Grades will be in hold in the system until the end of the term to be sent to UCF</w:t>
            </w:r>
            <w:r w:rsidDel="00000000" w:rsidR="00000000" w:rsidRPr="00000000">
              <w:rPr>
                <w:rtl w:val="0"/>
              </w:rPr>
            </w:r>
          </w:p>
        </w:tc>
      </w:tr>
      <w:tr>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(Downtown Campus Only) </w:t>
            </w:r>
            <w:r w:rsidDel="00000000" w:rsidR="00000000" w:rsidRPr="00000000">
              <w:rPr>
                <w:rFonts w:ascii="Arial" w:cs="Arial" w:eastAsia="Arial" w:hAnsi="Arial"/>
                <w:color w:val="323130"/>
                <w:highlight w:val="white"/>
                <w:rtl w:val="0"/>
              </w:rPr>
              <w:t xml:space="preserve">Grades transmitted to UCF</w:t>
            </w:r>
            <w:r w:rsidDel="00000000" w:rsidR="00000000" w:rsidRPr="00000000">
              <w:rPr>
                <w:rtl w:val="0"/>
              </w:rPr>
            </w:r>
          </w:p>
        </w:tc>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color w:val="323130"/>
                <w:highlight w:val="white"/>
                <w:rtl w:val="0"/>
              </w:rPr>
              <w:t xml:space="preserve">Grades have been sent to UCF</w:t>
            </w:r>
            <w:r w:rsidDel="00000000" w:rsidR="00000000" w:rsidRPr="00000000">
              <w:rPr>
                <w:rtl w:val="0"/>
              </w:rPr>
            </w:r>
          </w:p>
        </w:tc>
      </w:tr>
    </w:tbl>
    <w:p w:rsidR="00000000" w:rsidDel="00000000" w:rsidP="00000000" w:rsidRDefault="00000000" w:rsidRPr="00000000" w14:paraId="00000016">
      <w:pPr>
        <w:pStyle w:val="Heading2"/>
        <w:rPr/>
      </w:pPr>
      <w:bookmarkStart w:colFirst="0" w:colLast="0" w:name="_heading=h.f2abu6y0i48f" w:id="2"/>
      <w:bookmarkEnd w:id="2"/>
      <w:r w:rsidDel="00000000" w:rsidR="00000000" w:rsidRPr="00000000">
        <w:rPr>
          <w:rtl w:val="0"/>
        </w:rPr>
        <w:t xml:space="preserve">Messages /Errors in Message Column </w:t>
      </w:r>
    </w:p>
    <w:p w:rsidR="00000000" w:rsidDel="00000000" w:rsidP="00000000" w:rsidRDefault="00000000" w:rsidRPr="00000000" w14:paraId="00000017">
      <w:pPr>
        <w:ind w:hanging="90"/>
        <w:rPr/>
      </w:pPr>
      <w:r w:rsidDel="00000000" w:rsidR="00000000" w:rsidRPr="00000000">
        <w:rPr>
          <w:rtl w:val="0"/>
        </w:rPr>
        <w:t xml:space="preserve">Note: Multiple messages or errors can be displayed for a single student.</w:t>
      </w:r>
    </w:p>
    <w:tbl>
      <w:tblPr>
        <w:tblStyle w:val="Table2"/>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5550"/>
        <w:tblGridChange w:id="0">
          <w:tblGrid>
            <w:gridCol w:w="4890"/>
            <w:gridCol w:w="5550"/>
          </w:tblGrid>
        </w:tblGridChange>
      </w:tblGrid>
      <w:tr>
        <w:tc>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Message</w:t>
            </w:r>
          </w:p>
        </w:tc>
        <w:tc>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Details</w:t>
            </w:r>
          </w:p>
        </w:tc>
      </w:tr>
      <w:tr>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Grade exists in Banner</w:t>
            </w:r>
          </w:p>
        </w:tc>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The grade has already been entered in Banner. </w:t>
            </w:r>
          </w:p>
        </w:tc>
      </w:tr>
      <w:tr>
        <w:tc>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Grade does not exist in Banner</w:t>
            </w:r>
          </w:p>
        </w:tc>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Grade hasn’t been synced to Banner yet. </w:t>
            </w:r>
          </w:p>
        </w:tc>
      </w:tr>
      <w:t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Grade was successfully submitted.</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Grade was successfully submitted to Banner. </w:t>
            </w:r>
          </w:p>
        </w:tc>
      </w:tr>
      <w:tr>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Last date of attendance is required. </w:t>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Required to select a last date of attendance for students receiving a F, W, or I. The last date of attendance must fall between the term start and end dates. </w:t>
            </w:r>
          </w:p>
        </w:tc>
      </w:tr>
      <w:tr>
        <w:tc>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Warning, grade in Canvas does not match grade X in Banner. Please verify grades are accurate in both Canvas and Banner. </w:t>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Verify the grade is correct. Won’t prevent you from submitting. </w:t>
            </w:r>
          </w:p>
        </w:tc>
      </w:tr>
      <w:tr>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Warning, current grade X does not match final grade in Canvas. Please make sure all Canvas assignments are graded. </w:t>
            </w:r>
          </w:p>
        </w:tc>
        <w:tc>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Canvas current grade is only based on assignments that have been graded. Final grade would be based on all columns associated with grading. Verify this student doesn’t have a missing grade. Won’t prevent you from submitting. </w:t>
            </w:r>
          </w:p>
        </w:tc>
      </w:tr>
      <w:tr>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Error: Last date of attendance must be entered and must all between part of term start and end dates. </w:t>
            </w:r>
          </w:p>
        </w:tc>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This will prevent this grade from syncing with Banner. Verify you have selected the date and resubmit the grade. </w:t>
            </w:r>
          </w:p>
        </w:tc>
      </w:tr>
      <w:tr>
        <w:trPr>
          <w:trHeight w:val="705" w:hRule="atLeast"/>
        </w:trPr>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Inactive Student. </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Student was either administrator withdrawn or withdrew themselves. Last Date of Attendance will need to be entered.  </w:t>
            </w:r>
          </w:p>
        </w:tc>
      </w:tr>
    </w:tbl>
    <w:p w:rsidR="00000000" w:rsidDel="00000000" w:rsidP="00000000" w:rsidRDefault="00000000" w:rsidRPr="00000000" w14:paraId="0000002A">
      <w:pPr>
        <w:rPr>
          <w:rFonts w:ascii="Arial" w:cs="Arial" w:eastAsia="Arial" w:hAnsi="Arial"/>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90" w:firstLine="0"/>
    </w:pPr>
    <w:rPr>
      <w:rFonts w:ascii="Arial" w:cs="Arial" w:eastAsia="Arial" w:hAnsi="Arial"/>
      <w:b w:val="1"/>
      <w:sz w:val="32"/>
      <w:szCs w:val="32"/>
    </w:rPr>
  </w:style>
  <w:style w:type="paragraph" w:styleId="Heading2">
    <w:name w:val="heading 2"/>
    <w:basedOn w:val="Normal"/>
    <w:next w:val="Normal"/>
    <w:pPr>
      <w:keepNext w:val="1"/>
      <w:keepLines w:val="1"/>
      <w:spacing w:after="0" w:before="240" w:lineRule="auto"/>
      <w:ind w:left="-90" w:firstLine="0"/>
    </w:pPr>
    <w:rPr>
      <w:rFonts w:ascii="Arial" w:cs="Arial" w:eastAsia="Arial" w:hAnsi="Arial"/>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47393"/>
  </w:style>
  <w:style w:type="paragraph" w:styleId="Heading1">
    <w:name w:val="heading 1"/>
    <w:basedOn w:val="Normal"/>
    <w:next w:val="Normal"/>
    <w:link w:val="Heading1Char"/>
    <w:uiPriority w:val="9"/>
    <w:qFormat w:val="1"/>
    <w:rsid w:val="0084739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47393"/>
    <w:pPr>
      <w:keepNext w:val="1"/>
      <w:keepLines w:val="1"/>
      <w:pBdr>
        <w:top w:color="auto" w:space="1" w:sz="4" w:val="single"/>
      </w:pBdr>
      <w:spacing w:after="120" w:before="36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847393"/>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47393"/>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847393"/>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84739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847393"/>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2FYN08BT3c/zJcsUrPmvmNm8sg==">AMUW2mVqOv9FPeBaRaz45oslYAaL7cF/7ufcI5nuHgqfXymqRcMi8vzqaqECqxdhr8FVBjqnkHzHNf5L60JsX088TxXuYB3783FiaGAniuDtnYF+1Hx3nfqelfCZ006KrZWAA/CgCqFPonJc677xl7+zuDSum8rN93nt1HzFTBDJNyZEdFGyShY=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2018-06-26T16:57:00Z</dcterms:created>
  <dc:creator>Jessica Bourne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1198320541</vt:i4>
  </property>
  <property fmtid="{D5CDD505-2E9C-101B-9397-08002B2CF9AE}" pid="3" name="_NewReviewCycle">
    <vt:lpwstr/>
  </property>
  <property fmtid="{D5CDD505-2E9C-101B-9397-08002B2CF9AE}" pid="4" name="_EmailSubject">
    <vt:lpwstr>Sync Grades Error Messages</vt:lpwstr>
  </property>
  <property fmtid="{D5CDD505-2E9C-101B-9397-08002B2CF9AE}" pid="5" name="_AuthorEmail">
    <vt:lpwstr>jbourne3@valenciacollege.edu</vt:lpwstr>
  </property>
  <property fmtid="{D5CDD505-2E9C-101B-9397-08002B2CF9AE}" pid="6" name="_AuthorEmailDisplayName">
    <vt:lpwstr>Jessica Bourne</vt:lpwstr>
  </property>
  <property fmtid="{D5CDD505-2E9C-101B-9397-08002B2CF9AE}" pid="7" name="_ReviewingToolsShownOnce">
    <vt:lpwstr/>
  </property>
</Properties>
</file>