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3F" w:rsidRPr="001E233F" w:rsidRDefault="001E233F" w:rsidP="001E233F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1E233F">
        <w:rPr>
          <w:rFonts w:ascii="Times New Roman" w:hAnsi="Times New Roman" w:cs="Times New Roman"/>
          <w:b/>
          <w:caps/>
          <w:sz w:val="24"/>
          <w:szCs w:val="24"/>
        </w:rPr>
        <w:t>Summative Assessment</w:t>
      </w:r>
    </w:p>
    <w:p w:rsidR="001E233F" w:rsidRPr="001E233F" w:rsidRDefault="001E233F" w:rsidP="001E233F">
      <w:pPr>
        <w:tabs>
          <w:tab w:val="left" w:pos="1440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1E233F" w:rsidRPr="001E233F" w:rsidRDefault="001E233F" w:rsidP="001E233F">
      <w:pPr>
        <w:tabs>
          <w:tab w:val="left" w:pos="1440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Pr="001E233F">
          <w:rPr>
            <w:rStyle w:val="Hyperlink"/>
            <w:rFonts w:ascii="Times New Roman" w:hAnsi="Times New Roman" w:cs="Times New Roman"/>
            <w:sz w:val="24"/>
            <w:szCs w:val="24"/>
          </w:rPr>
          <w:t>“Formative and Summative Evaluation”</w:t>
        </w:r>
      </w:hyperlink>
      <w:r w:rsidRPr="001E233F">
        <w:rPr>
          <w:rFonts w:ascii="Times New Roman" w:hAnsi="Times New Roman" w:cs="Times New Roman"/>
          <w:sz w:val="24"/>
          <w:szCs w:val="24"/>
        </w:rPr>
        <w:t xml:space="preserve"> from the Center for Effective Teaching and Learning, the University of Texas at El Paso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3F">
        <w:rPr>
          <w:rFonts w:ascii="Times New Roman" w:hAnsi="Times New Roman" w:cs="Times New Roman"/>
          <w:sz w:val="24"/>
          <w:szCs w:val="24"/>
        </w:rPr>
        <w:t>A short table summarizing the two forms of assessment.  Site contains numerous valuable links to topics of interest to tenure-track faculty, such as “teaching philosophy” and “portfolio development.”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3F">
        <w:rPr>
          <w:rFonts w:ascii="Times New Roman" w:hAnsi="Times New Roman" w:cs="Times New Roman"/>
          <w:sz w:val="24"/>
          <w:szCs w:val="24"/>
        </w:rPr>
        <w:t>Audience: Faculty in all disciplines</w:t>
      </w:r>
    </w:p>
    <w:p w:rsidR="001E233F" w:rsidRPr="001E233F" w:rsidRDefault="001E233F" w:rsidP="001E233F">
      <w:pPr>
        <w:spacing w:after="0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1E233F" w:rsidRPr="001E233F" w:rsidRDefault="001E233F" w:rsidP="001E233F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5" w:anchor="9" w:history="1">
        <w:proofErr w:type="gramStart"/>
        <w:r w:rsidRPr="001E233F">
          <w:rPr>
            <w:rStyle w:val="Hyperlink"/>
            <w:rFonts w:ascii="Times New Roman" w:hAnsi="Times New Roman" w:cs="Times New Roman"/>
            <w:sz w:val="24"/>
            <w:szCs w:val="24"/>
          </w:rPr>
          <w:t>“9 Principles of Good Practice for Assessing Student Learning”</w:t>
        </w:r>
      </w:hyperlink>
      <w:r w:rsidRPr="001E233F">
        <w:rPr>
          <w:rFonts w:ascii="Times New Roman" w:hAnsi="Times New Roman" w:cs="Times New Roman"/>
          <w:sz w:val="24"/>
          <w:szCs w:val="24"/>
        </w:rPr>
        <w:t xml:space="preserve"> from the American Association for Higher Education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33F">
        <w:rPr>
          <w:rFonts w:ascii="Times New Roman" w:hAnsi="Times New Roman" w:cs="Times New Roman"/>
          <w:sz w:val="24"/>
          <w:szCs w:val="24"/>
        </w:rPr>
        <w:t>A short statement of the nine principles of assessment that should be practice</w:t>
      </w:r>
      <w:r>
        <w:rPr>
          <w:rFonts w:ascii="Times New Roman" w:hAnsi="Times New Roman" w:cs="Times New Roman"/>
          <w:sz w:val="24"/>
          <w:szCs w:val="24"/>
        </w:rPr>
        <w:t>d throughout higher education.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3F">
        <w:rPr>
          <w:rFonts w:ascii="Times New Roman" w:hAnsi="Times New Roman" w:cs="Times New Roman"/>
          <w:sz w:val="24"/>
          <w:szCs w:val="24"/>
        </w:rPr>
        <w:t>Audience: Faculty in all disciplines</w:t>
      </w:r>
    </w:p>
    <w:p w:rsidR="001E233F" w:rsidRPr="001E233F" w:rsidRDefault="001E233F" w:rsidP="001E233F">
      <w:pPr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1E233F" w:rsidRPr="001E233F" w:rsidRDefault="001E233F" w:rsidP="001E233F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Pr="001E233F">
          <w:rPr>
            <w:rStyle w:val="Hyperlink"/>
            <w:rFonts w:ascii="Times New Roman" w:hAnsi="Times New Roman" w:cs="Times New Roman"/>
            <w:sz w:val="24"/>
            <w:szCs w:val="24"/>
          </w:rPr>
          <w:t>“Selecting Methods of Assessment”</w:t>
        </w:r>
      </w:hyperlink>
      <w:r w:rsidRPr="001E233F">
        <w:rPr>
          <w:rFonts w:ascii="Times New Roman" w:hAnsi="Times New Roman" w:cs="Times New Roman"/>
          <w:sz w:val="24"/>
          <w:szCs w:val="24"/>
        </w:rPr>
        <w:t xml:space="preserve"> from the Oxford Center for Staff and Learning Development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3F">
        <w:rPr>
          <w:rFonts w:ascii="Times New Roman" w:hAnsi="Times New Roman" w:cs="Times New Roman"/>
          <w:sz w:val="24"/>
          <w:szCs w:val="24"/>
        </w:rPr>
        <w:t xml:space="preserve">A list of assessment methods organized by learning outcomes, including a list of methods that assess “thinking critically and making </w:t>
      </w:r>
      <w:proofErr w:type="spellStart"/>
      <w:r w:rsidRPr="001E233F">
        <w:rPr>
          <w:rFonts w:ascii="Times New Roman" w:hAnsi="Times New Roman" w:cs="Times New Roman"/>
          <w:sz w:val="24"/>
          <w:szCs w:val="24"/>
        </w:rPr>
        <w:t>judgements</w:t>
      </w:r>
      <w:proofErr w:type="spellEnd"/>
      <w:r w:rsidRPr="001E233F">
        <w:rPr>
          <w:rFonts w:ascii="Times New Roman" w:hAnsi="Times New Roman" w:cs="Times New Roman"/>
          <w:sz w:val="24"/>
          <w:szCs w:val="24"/>
        </w:rPr>
        <w:t>,” as well as those aimed at “solving problems and developing plans,” among others. This is an exceptionally thoughtful site that introduces some techniques that may be new to many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233F">
        <w:rPr>
          <w:rFonts w:ascii="Times New Roman" w:hAnsi="Times New Roman" w:cs="Times New Roman"/>
          <w:sz w:val="24"/>
          <w:szCs w:val="24"/>
        </w:rPr>
        <w:t>Audience: Faculty in all disciplines</w:t>
      </w:r>
    </w:p>
    <w:p w:rsidR="001E233F" w:rsidRPr="001E233F" w:rsidRDefault="001E233F" w:rsidP="001E233F">
      <w:pPr>
        <w:tabs>
          <w:tab w:val="left" w:pos="1890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1E233F" w:rsidRPr="001E233F" w:rsidRDefault="001E233F" w:rsidP="001E233F">
      <w:pPr>
        <w:tabs>
          <w:tab w:val="left" w:pos="1890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proofErr w:type="gramStart"/>
        <w:r w:rsidRPr="001E233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“Online Activity Index”</w:t>
        </w:r>
      </w:hyperlink>
      <w:r w:rsidRPr="001E233F">
        <w:rPr>
          <w:rFonts w:ascii="Times New Roman" w:hAnsi="Times New Roman" w:cs="Times New Roman"/>
          <w:bCs/>
          <w:sz w:val="24"/>
          <w:szCs w:val="24"/>
        </w:rPr>
        <w:t xml:space="preserve"> from Illinois Online Network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E233F">
        <w:rPr>
          <w:rFonts w:ascii="Times New Roman" w:hAnsi="Times New Roman" w:cs="Times New Roman"/>
          <w:bCs/>
          <w:sz w:val="24"/>
          <w:szCs w:val="24"/>
        </w:rPr>
        <w:t>An extensive list of links to various types of online learning activities ranging from podcasting to jigsaws, with rationales and methods of assessing each.</w:t>
      </w:r>
      <w:proofErr w:type="gramEnd"/>
      <w:r w:rsidRPr="001E233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1E233F">
        <w:rPr>
          <w:rFonts w:ascii="Times New Roman" w:hAnsi="Times New Roman" w:cs="Times New Roman"/>
          <w:bCs/>
          <w:sz w:val="24"/>
          <w:szCs w:val="24"/>
        </w:rPr>
        <w:t>Aimed at K-12, but equally valid for college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33F">
        <w:rPr>
          <w:rFonts w:ascii="Times New Roman" w:hAnsi="Times New Roman" w:cs="Times New Roman"/>
          <w:bCs/>
          <w:sz w:val="24"/>
          <w:szCs w:val="24"/>
        </w:rPr>
        <w:t xml:space="preserve">Audience: </w:t>
      </w:r>
      <w:r w:rsidRPr="001E233F">
        <w:rPr>
          <w:rFonts w:ascii="Times New Roman" w:hAnsi="Times New Roman" w:cs="Times New Roman"/>
          <w:sz w:val="24"/>
          <w:szCs w:val="24"/>
        </w:rPr>
        <w:t>Faculty using technologically enhanced instruction</w:t>
      </w:r>
    </w:p>
    <w:p w:rsidR="001E233F" w:rsidRPr="001E233F" w:rsidRDefault="001E233F" w:rsidP="001E233F">
      <w:pPr>
        <w:tabs>
          <w:tab w:val="left" w:pos="1890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E233F" w:rsidRPr="001E233F" w:rsidRDefault="001E233F" w:rsidP="001E233F">
      <w:p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8" w:anchor="area" w:history="1">
        <w:proofErr w:type="gramStart"/>
        <w:r w:rsidRPr="001E233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“Internet Resources for Higher Education Outcomes Assessment”</w:t>
        </w:r>
      </w:hyperlink>
      <w:r w:rsidRPr="001E233F">
        <w:rPr>
          <w:rFonts w:ascii="Times New Roman" w:hAnsi="Times New Roman" w:cs="Times New Roman"/>
          <w:bCs/>
          <w:sz w:val="24"/>
          <w:szCs w:val="24"/>
        </w:rPr>
        <w:t xml:space="preserve"> from North Carolina State University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E233F">
        <w:rPr>
          <w:rFonts w:ascii="Times New Roman" w:hAnsi="Times New Roman" w:cs="Times New Roman"/>
          <w:bCs/>
          <w:sz w:val="24"/>
          <w:szCs w:val="24"/>
        </w:rPr>
        <w:t xml:space="preserve">A “mega-site” of numerous links organized by categories </w:t>
      </w:r>
      <w:r>
        <w:rPr>
          <w:rFonts w:ascii="Times New Roman" w:hAnsi="Times New Roman" w:cs="Times New Roman"/>
          <w:bCs/>
          <w:sz w:val="24"/>
          <w:szCs w:val="24"/>
        </w:rPr>
        <w:t xml:space="preserve">such as “General Resources” and </w:t>
      </w:r>
      <w:r w:rsidRPr="001E233F">
        <w:rPr>
          <w:rFonts w:ascii="Times New Roman" w:hAnsi="Times New Roman" w:cs="Times New Roman"/>
          <w:bCs/>
          <w:sz w:val="24"/>
          <w:szCs w:val="24"/>
        </w:rPr>
        <w:t>“Assessment of Specific Skills or Content,” among others.</w:t>
      </w:r>
      <w:proofErr w:type="gramEnd"/>
      <w:r w:rsidRPr="001E233F">
        <w:rPr>
          <w:rFonts w:ascii="Times New Roman" w:hAnsi="Times New Roman" w:cs="Times New Roman"/>
          <w:bCs/>
          <w:sz w:val="24"/>
          <w:szCs w:val="24"/>
        </w:rPr>
        <w:t xml:space="preserve">  Be prepared to scroll and scroll through this extensive list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E233F">
        <w:rPr>
          <w:rFonts w:ascii="Times New Roman" w:hAnsi="Times New Roman" w:cs="Times New Roman"/>
          <w:bCs/>
          <w:sz w:val="24"/>
          <w:szCs w:val="24"/>
        </w:rPr>
        <w:t>Audience: Faculty in all disciplines</w:t>
      </w:r>
    </w:p>
    <w:p w:rsidR="00B23540" w:rsidRDefault="00B23540"/>
    <w:sectPr w:rsidR="00B23540" w:rsidSect="00B2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33F"/>
    <w:rsid w:val="0002524E"/>
    <w:rsid w:val="00114279"/>
    <w:rsid w:val="00121605"/>
    <w:rsid w:val="0015014F"/>
    <w:rsid w:val="00165318"/>
    <w:rsid w:val="001E233F"/>
    <w:rsid w:val="003836A3"/>
    <w:rsid w:val="003D7E24"/>
    <w:rsid w:val="003E1900"/>
    <w:rsid w:val="003E5E46"/>
    <w:rsid w:val="00412F59"/>
    <w:rsid w:val="00421AC2"/>
    <w:rsid w:val="00452BA4"/>
    <w:rsid w:val="004E2C1D"/>
    <w:rsid w:val="0053193B"/>
    <w:rsid w:val="00653232"/>
    <w:rsid w:val="006536DA"/>
    <w:rsid w:val="0072046A"/>
    <w:rsid w:val="00766932"/>
    <w:rsid w:val="007A23DC"/>
    <w:rsid w:val="007F3B85"/>
    <w:rsid w:val="00890393"/>
    <w:rsid w:val="008E1F80"/>
    <w:rsid w:val="00924C2A"/>
    <w:rsid w:val="009412F5"/>
    <w:rsid w:val="00967C57"/>
    <w:rsid w:val="00A95149"/>
    <w:rsid w:val="00AA1F85"/>
    <w:rsid w:val="00B23540"/>
    <w:rsid w:val="00B306F6"/>
    <w:rsid w:val="00C0416F"/>
    <w:rsid w:val="00C563C9"/>
    <w:rsid w:val="00C676A6"/>
    <w:rsid w:val="00C70A84"/>
    <w:rsid w:val="00C76779"/>
    <w:rsid w:val="00D26F53"/>
    <w:rsid w:val="00D34950"/>
    <w:rsid w:val="00D35E44"/>
    <w:rsid w:val="00D51643"/>
    <w:rsid w:val="00D6016A"/>
    <w:rsid w:val="00D8247B"/>
    <w:rsid w:val="00DE4251"/>
    <w:rsid w:val="00E65024"/>
    <w:rsid w:val="00E83EE3"/>
    <w:rsid w:val="00EB052B"/>
    <w:rsid w:val="00F075B5"/>
    <w:rsid w:val="00F20B9F"/>
    <w:rsid w:val="00FC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3F"/>
    <w:pPr>
      <w:spacing w:after="200" w:line="240" w:lineRule="auto"/>
      <w:ind w:left="720" w:hanging="36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cs.ncsu.edu/UPA/assmt/resourc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on.uillinois.edu/resources/ot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okes.ac.uk/services/ocsd/2_learntch/methods.html" TargetMode="External"/><Relationship Id="rId5" Type="http://schemas.openxmlformats.org/officeDocument/2006/relationships/hyperlink" Target="http://ultibase.rmit.edu.au/Articles/june97/ameri1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unconference.utep.edu/CETaL/resources/portfolios/form-sum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> 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2010-06-28T16:32:00Z</dcterms:created>
  <dcterms:modified xsi:type="dcterms:W3CDTF">2010-06-28T16:34:00Z</dcterms:modified>
</cp:coreProperties>
</file>