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CDE" w:rsidRDefault="00410CDE">
      <w:pPr>
        <w:jc w:val="center"/>
      </w:pPr>
    </w:p>
    <w:tbl>
      <w:tblPr>
        <w:tblStyle w:val="a"/>
        <w:tblW w:w="178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5"/>
        <w:gridCol w:w="3330"/>
        <w:gridCol w:w="11955"/>
      </w:tblGrid>
      <w:tr w:rsidR="00410CDE">
        <w:trPr>
          <w:trHeight w:val="420"/>
        </w:trPr>
        <w:tc>
          <w:tcPr>
            <w:tcW w:w="2535" w:type="dxa"/>
            <w:shd w:val="clear" w:color="auto" w:fill="auto"/>
            <w:tcMar>
              <w:top w:w="100" w:type="dxa"/>
              <w:left w:w="100" w:type="dxa"/>
              <w:bottom w:w="100" w:type="dxa"/>
              <w:right w:w="100" w:type="dxa"/>
            </w:tcMar>
          </w:tcPr>
          <w:p w:rsidR="00410CDE" w:rsidRDefault="00242C5F">
            <w:pPr>
              <w:widowControl w:val="0"/>
              <w:spacing w:line="240" w:lineRule="auto"/>
              <w:rPr>
                <w:b/>
              </w:rPr>
            </w:pPr>
            <w:r>
              <w:rPr>
                <w:b/>
              </w:rPr>
              <w:t>Instructor Name:</w:t>
            </w:r>
          </w:p>
        </w:tc>
        <w:tc>
          <w:tcPr>
            <w:tcW w:w="3330" w:type="dxa"/>
            <w:shd w:val="clear" w:color="auto" w:fill="auto"/>
            <w:tcMar>
              <w:top w:w="100" w:type="dxa"/>
              <w:left w:w="100" w:type="dxa"/>
              <w:bottom w:w="100" w:type="dxa"/>
              <w:right w:w="100" w:type="dxa"/>
            </w:tcMar>
          </w:tcPr>
          <w:p w:rsidR="00410CDE" w:rsidRDefault="00410CDE">
            <w:pPr>
              <w:widowControl w:val="0"/>
              <w:spacing w:line="240" w:lineRule="auto"/>
            </w:pPr>
          </w:p>
        </w:tc>
        <w:tc>
          <w:tcPr>
            <w:tcW w:w="11955" w:type="dxa"/>
            <w:vMerge w:val="restart"/>
            <w:shd w:val="clear" w:color="auto" w:fill="auto"/>
            <w:tcMar>
              <w:top w:w="100" w:type="dxa"/>
              <w:left w:w="100" w:type="dxa"/>
              <w:bottom w:w="100" w:type="dxa"/>
              <w:right w:w="100" w:type="dxa"/>
            </w:tcMar>
          </w:tcPr>
          <w:p w:rsidR="00410CDE" w:rsidRDefault="00242C5F">
            <w:pPr>
              <w:rPr>
                <w:b/>
                <w:color w:val="333333"/>
                <w:sz w:val="20"/>
                <w:szCs w:val="20"/>
              </w:rPr>
            </w:pPr>
            <w:r>
              <w:rPr>
                <w:b/>
                <w:color w:val="333333"/>
                <w:sz w:val="20"/>
                <w:szCs w:val="20"/>
              </w:rPr>
              <w:t>What is a Professional Development Plan?</w:t>
            </w:r>
          </w:p>
          <w:p w:rsidR="00410CDE" w:rsidRDefault="00242C5F">
            <w:pPr>
              <w:rPr>
                <w:color w:val="333333"/>
                <w:sz w:val="18"/>
                <w:szCs w:val="18"/>
                <w:highlight w:val="white"/>
              </w:rPr>
            </w:pPr>
            <w:r>
              <w:rPr>
                <w:color w:val="333333"/>
                <w:sz w:val="18"/>
                <w:szCs w:val="18"/>
                <w:highlight w:val="white"/>
              </w:rPr>
              <w:t>For the purposes of this compensation enhancement, professional Development shall be defined as additional work to improve faculty knowledge, skills, and abilities that should lead to an increase in student learning or academic success. The purpose of the Professional Development Plan is to recognize and reward faculty for their ongoing commitment to their professional development, which is one component of practicing the art of life-long learning.</w:t>
            </w:r>
          </w:p>
          <w:p w:rsidR="00410CDE" w:rsidRDefault="00242C5F">
            <w:pPr>
              <w:rPr>
                <w:i/>
              </w:rPr>
            </w:pPr>
            <w:r>
              <w:rPr>
                <w:i/>
                <w:color w:val="333333"/>
                <w:sz w:val="18"/>
                <w:szCs w:val="18"/>
                <w:highlight w:val="white"/>
              </w:rPr>
              <w:t xml:space="preserve">Resource(s): </w:t>
            </w:r>
            <w:hyperlink r:id="rId7">
              <w:r>
                <w:rPr>
                  <w:i/>
                  <w:color w:val="3467A9"/>
                  <w:sz w:val="18"/>
                  <w:szCs w:val="18"/>
                  <w:highlight w:val="white"/>
                  <w:u w:val="single"/>
                </w:rPr>
                <w:t>Professional Development (PD) Plan FAQs</w:t>
              </w:r>
            </w:hyperlink>
            <w:r>
              <w:rPr>
                <w:i/>
                <w:color w:val="333333"/>
                <w:sz w:val="18"/>
                <w:szCs w:val="18"/>
                <w:highlight w:val="white"/>
              </w:rPr>
              <w:t xml:space="preserve">, </w:t>
            </w:r>
            <w:hyperlink r:id="rId8">
              <w:r>
                <w:rPr>
                  <w:i/>
                  <w:color w:val="3467A9"/>
                  <w:sz w:val="18"/>
                  <w:szCs w:val="18"/>
                  <w:highlight w:val="white"/>
                  <w:u w:val="single"/>
                </w:rPr>
                <w:t>PD Plan Example</w:t>
              </w:r>
            </w:hyperlink>
            <w:r>
              <w:t xml:space="preserve">, </w:t>
            </w:r>
            <w:hyperlink r:id="rId9">
              <w:r>
                <w:rPr>
                  <w:i/>
                  <w:color w:val="3467A9"/>
                  <w:sz w:val="18"/>
                  <w:szCs w:val="18"/>
                  <w:highlight w:val="white"/>
                  <w:u w:val="single"/>
                </w:rPr>
                <w:t>What are the category definitions and how are hours calculated?</w:t>
              </w:r>
            </w:hyperlink>
          </w:p>
        </w:tc>
      </w:tr>
      <w:tr w:rsidR="00410CDE">
        <w:trPr>
          <w:trHeight w:val="420"/>
        </w:trPr>
        <w:tc>
          <w:tcPr>
            <w:tcW w:w="2535" w:type="dxa"/>
            <w:shd w:val="clear" w:color="auto" w:fill="auto"/>
            <w:tcMar>
              <w:top w:w="100" w:type="dxa"/>
              <w:left w:w="100" w:type="dxa"/>
              <w:bottom w:w="100" w:type="dxa"/>
              <w:right w:w="100" w:type="dxa"/>
            </w:tcMar>
          </w:tcPr>
          <w:p w:rsidR="00410CDE" w:rsidRDefault="00242C5F">
            <w:pPr>
              <w:widowControl w:val="0"/>
              <w:spacing w:line="240" w:lineRule="auto"/>
              <w:rPr>
                <w:b/>
              </w:rPr>
            </w:pPr>
            <w:r>
              <w:rPr>
                <w:b/>
              </w:rPr>
              <w:t>Plan Cycle/Date:</w:t>
            </w:r>
          </w:p>
        </w:tc>
        <w:tc>
          <w:tcPr>
            <w:tcW w:w="3330" w:type="dxa"/>
            <w:shd w:val="clear" w:color="auto" w:fill="auto"/>
            <w:tcMar>
              <w:top w:w="100" w:type="dxa"/>
              <w:left w:w="100" w:type="dxa"/>
              <w:bottom w:w="100" w:type="dxa"/>
              <w:right w:w="100" w:type="dxa"/>
            </w:tcMar>
          </w:tcPr>
          <w:p w:rsidR="00410CDE" w:rsidRDefault="00410CDE">
            <w:pPr>
              <w:widowControl w:val="0"/>
              <w:spacing w:line="240" w:lineRule="auto"/>
            </w:pPr>
          </w:p>
        </w:tc>
        <w:tc>
          <w:tcPr>
            <w:tcW w:w="11955" w:type="dxa"/>
            <w:vMerge/>
            <w:shd w:val="clear" w:color="auto" w:fill="auto"/>
            <w:tcMar>
              <w:top w:w="100" w:type="dxa"/>
              <w:left w:w="100" w:type="dxa"/>
              <w:bottom w:w="100" w:type="dxa"/>
              <w:right w:w="100" w:type="dxa"/>
            </w:tcMar>
          </w:tcPr>
          <w:p w:rsidR="00410CDE" w:rsidRDefault="00410CDE">
            <w:pPr>
              <w:widowControl w:val="0"/>
              <w:spacing w:line="240" w:lineRule="auto"/>
            </w:pPr>
          </w:p>
        </w:tc>
      </w:tr>
      <w:tr w:rsidR="00410CDE">
        <w:trPr>
          <w:trHeight w:val="420"/>
        </w:trPr>
        <w:tc>
          <w:tcPr>
            <w:tcW w:w="2535" w:type="dxa"/>
            <w:shd w:val="clear" w:color="auto" w:fill="auto"/>
            <w:tcMar>
              <w:top w:w="100" w:type="dxa"/>
              <w:left w:w="100" w:type="dxa"/>
              <w:bottom w:w="100" w:type="dxa"/>
              <w:right w:w="100" w:type="dxa"/>
            </w:tcMar>
          </w:tcPr>
          <w:p w:rsidR="00410CDE" w:rsidRDefault="00242C5F">
            <w:pPr>
              <w:widowControl w:val="0"/>
              <w:spacing w:line="240" w:lineRule="auto"/>
              <w:rPr>
                <w:b/>
              </w:rPr>
            </w:pPr>
            <w:r>
              <w:rPr>
                <w:b/>
              </w:rPr>
              <w:t>Division/Department:</w:t>
            </w:r>
          </w:p>
        </w:tc>
        <w:tc>
          <w:tcPr>
            <w:tcW w:w="3330" w:type="dxa"/>
            <w:shd w:val="clear" w:color="auto" w:fill="auto"/>
            <w:tcMar>
              <w:top w:w="100" w:type="dxa"/>
              <w:left w:w="100" w:type="dxa"/>
              <w:bottom w:w="100" w:type="dxa"/>
              <w:right w:w="100" w:type="dxa"/>
            </w:tcMar>
          </w:tcPr>
          <w:p w:rsidR="00410CDE" w:rsidRDefault="00410CDE">
            <w:pPr>
              <w:widowControl w:val="0"/>
              <w:spacing w:line="240" w:lineRule="auto"/>
            </w:pPr>
            <w:bookmarkStart w:id="0" w:name="_GoBack"/>
            <w:bookmarkEnd w:id="0"/>
          </w:p>
        </w:tc>
        <w:tc>
          <w:tcPr>
            <w:tcW w:w="11955" w:type="dxa"/>
            <w:vMerge/>
            <w:shd w:val="clear" w:color="auto" w:fill="auto"/>
            <w:tcMar>
              <w:top w:w="100" w:type="dxa"/>
              <w:left w:w="100" w:type="dxa"/>
              <w:bottom w:w="100" w:type="dxa"/>
              <w:right w:w="100" w:type="dxa"/>
            </w:tcMar>
          </w:tcPr>
          <w:p w:rsidR="00410CDE" w:rsidRDefault="00410CDE">
            <w:pPr>
              <w:widowControl w:val="0"/>
              <w:spacing w:line="240" w:lineRule="auto"/>
            </w:pPr>
          </w:p>
        </w:tc>
      </w:tr>
    </w:tbl>
    <w:p w:rsidR="00410CDE" w:rsidRDefault="00410CDE">
      <w:pPr>
        <w:pBdr>
          <w:top w:val="none" w:sz="0" w:space="0" w:color="auto"/>
          <w:bottom w:val="none" w:sz="0" w:space="0" w:color="auto"/>
          <w:right w:val="none" w:sz="0" w:space="0" w:color="auto"/>
          <w:between w:val="none" w:sz="0" w:space="0" w:color="auto"/>
        </w:pBdr>
      </w:pPr>
    </w:p>
    <w:p w:rsidR="00410CDE" w:rsidRDefault="00410CDE"/>
    <w:tbl>
      <w:tblPr>
        <w:tblStyle w:val="a0"/>
        <w:tblW w:w="1785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2850"/>
        <w:gridCol w:w="4350"/>
        <w:gridCol w:w="2010"/>
        <w:gridCol w:w="1335"/>
        <w:gridCol w:w="1545"/>
        <w:gridCol w:w="1380"/>
        <w:gridCol w:w="1470"/>
        <w:gridCol w:w="1635"/>
      </w:tblGrid>
      <w:tr w:rsidR="00410CDE">
        <w:trPr>
          <w:trHeight w:val="420"/>
        </w:trPr>
        <w:tc>
          <w:tcPr>
            <w:tcW w:w="1275" w:type="dxa"/>
            <w:vMerge w:val="restart"/>
            <w:shd w:val="clear" w:color="auto" w:fill="auto"/>
            <w:tcMar>
              <w:top w:w="100" w:type="dxa"/>
              <w:left w:w="100" w:type="dxa"/>
              <w:bottom w:w="100" w:type="dxa"/>
              <w:right w:w="100" w:type="dxa"/>
            </w:tcMar>
          </w:tcPr>
          <w:p w:rsidR="00410CDE" w:rsidRDefault="00410CDE">
            <w:pPr>
              <w:widowControl w:val="0"/>
              <w:spacing w:line="240" w:lineRule="auto"/>
              <w:rPr>
                <w:b/>
              </w:rPr>
            </w:pPr>
          </w:p>
          <w:p w:rsidR="00410CDE" w:rsidRDefault="00242C5F">
            <w:pPr>
              <w:widowControl w:val="0"/>
              <w:spacing w:line="240" w:lineRule="auto"/>
              <w:jc w:val="center"/>
              <w:rPr>
                <w:b/>
              </w:rPr>
            </w:pPr>
            <w:r>
              <w:rPr>
                <w:b/>
              </w:rPr>
              <w:t>Activity Type</w:t>
            </w:r>
          </w:p>
        </w:tc>
        <w:tc>
          <w:tcPr>
            <w:tcW w:w="2850" w:type="dxa"/>
            <w:vMerge w:val="restart"/>
            <w:shd w:val="clear" w:color="auto" w:fill="auto"/>
            <w:tcMar>
              <w:top w:w="100" w:type="dxa"/>
              <w:left w:w="100" w:type="dxa"/>
              <w:bottom w:w="100" w:type="dxa"/>
              <w:right w:w="100" w:type="dxa"/>
            </w:tcMar>
          </w:tcPr>
          <w:p w:rsidR="00410CDE" w:rsidRDefault="00410CDE">
            <w:pPr>
              <w:widowControl w:val="0"/>
              <w:spacing w:line="240" w:lineRule="auto"/>
              <w:rPr>
                <w:b/>
              </w:rPr>
            </w:pPr>
          </w:p>
          <w:p w:rsidR="00410CDE" w:rsidRDefault="00242C5F">
            <w:pPr>
              <w:widowControl w:val="0"/>
              <w:spacing w:line="240" w:lineRule="auto"/>
              <w:jc w:val="center"/>
              <w:rPr>
                <w:b/>
              </w:rPr>
            </w:pPr>
            <w:r>
              <w:rPr>
                <w:b/>
              </w:rPr>
              <w:t>Title</w:t>
            </w:r>
          </w:p>
        </w:tc>
        <w:tc>
          <w:tcPr>
            <w:tcW w:w="4350" w:type="dxa"/>
            <w:vMerge w:val="restart"/>
            <w:shd w:val="clear" w:color="auto" w:fill="auto"/>
            <w:tcMar>
              <w:top w:w="100" w:type="dxa"/>
              <w:left w:w="100" w:type="dxa"/>
              <w:bottom w:w="100" w:type="dxa"/>
              <w:right w:w="100" w:type="dxa"/>
            </w:tcMar>
          </w:tcPr>
          <w:p w:rsidR="00410CDE" w:rsidRDefault="00410CDE">
            <w:pPr>
              <w:widowControl w:val="0"/>
              <w:spacing w:line="240" w:lineRule="auto"/>
              <w:rPr>
                <w:b/>
              </w:rPr>
            </w:pPr>
          </w:p>
          <w:p w:rsidR="00410CDE" w:rsidRDefault="00242C5F">
            <w:pPr>
              <w:widowControl w:val="0"/>
              <w:spacing w:line="240" w:lineRule="auto"/>
              <w:jc w:val="center"/>
              <w:rPr>
                <w:b/>
              </w:rPr>
            </w:pPr>
            <w:r>
              <w:rPr>
                <w:b/>
              </w:rPr>
              <w:t>Description</w:t>
            </w:r>
          </w:p>
        </w:tc>
        <w:tc>
          <w:tcPr>
            <w:tcW w:w="2010" w:type="dxa"/>
            <w:vMerge w:val="restart"/>
            <w:shd w:val="clear" w:color="auto" w:fill="auto"/>
            <w:tcMar>
              <w:top w:w="100" w:type="dxa"/>
              <w:left w:w="100" w:type="dxa"/>
              <w:bottom w:w="100" w:type="dxa"/>
              <w:right w:w="100" w:type="dxa"/>
            </w:tcMar>
          </w:tcPr>
          <w:p w:rsidR="00410CDE" w:rsidRDefault="00410CDE">
            <w:pPr>
              <w:widowControl w:val="0"/>
              <w:spacing w:line="240" w:lineRule="auto"/>
              <w:rPr>
                <w:b/>
              </w:rPr>
            </w:pPr>
          </w:p>
          <w:p w:rsidR="00410CDE" w:rsidRDefault="00242C5F">
            <w:pPr>
              <w:widowControl w:val="0"/>
              <w:spacing w:line="240" w:lineRule="auto"/>
              <w:jc w:val="center"/>
              <w:rPr>
                <w:b/>
              </w:rPr>
            </w:pPr>
            <w:r>
              <w:rPr>
                <w:b/>
              </w:rPr>
              <w:t>Estimated Completion Date</w:t>
            </w:r>
          </w:p>
        </w:tc>
        <w:tc>
          <w:tcPr>
            <w:tcW w:w="7365" w:type="dxa"/>
            <w:gridSpan w:val="5"/>
            <w:shd w:val="clear" w:color="auto" w:fill="auto"/>
            <w:tcMar>
              <w:top w:w="100" w:type="dxa"/>
              <w:left w:w="100" w:type="dxa"/>
              <w:bottom w:w="100" w:type="dxa"/>
              <w:right w:w="100" w:type="dxa"/>
            </w:tcMar>
          </w:tcPr>
          <w:p w:rsidR="00410CDE" w:rsidRDefault="00242C5F">
            <w:pPr>
              <w:widowControl w:val="0"/>
              <w:spacing w:line="240" w:lineRule="auto"/>
              <w:jc w:val="center"/>
              <w:rPr>
                <w:b/>
              </w:rPr>
            </w:pPr>
            <w:r>
              <w:rPr>
                <w:b/>
              </w:rPr>
              <w:t>Estimated Professional Development hours towards:</w:t>
            </w:r>
          </w:p>
        </w:tc>
      </w:tr>
      <w:tr w:rsidR="00410CDE">
        <w:trPr>
          <w:trHeight w:val="420"/>
        </w:trPr>
        <w:tc>
          <w:tcPr>
            <w:tcW w:w="1275" w:type="dxa"/>
            <w:vMerge/>
            <w:shd w:val="clear" w:color="auto" w:fill="auto"/>
            <w:tcMar>
              <w:top w:w="100" w:type="dxa"/>
              <w:left w:w="100" w:type="dxa"/>
              <w:bottom w:w="100" w:type="dxa"/>
              <w:right w:w="100" w:type="dxa"/>
            </w:tcMar>
          </w:tcPr>
          <w:p w:rsidR="00410CDE" w:rsidRDefault="00410CDE">
            <w:pPr>
              <w:widowControl w:val="0"/>
              <w:spacing w:line="240" w:lineRule="auto"/>
              <w:jc w:val="center"/>
            </w:pPr>
          </w:p>
        </w:tc>
        <w:tc>
          <w:tcPr>
            <w:tcW w:w="2850" w:type="dxa"/>
            <w:vMerge/>
            <w:shd w:val="clear" w:color="auto" w:fill="auto"/>
            <w:tcMar>
              <w:top w:w="100" w:type="dxa"/>
              <w:left w:w="100" w:type="dxa"/>
              <w:bottom w:w="100" w:type="dxa"/>
              <w:right w:w="100" w:type="dxa"/>
            </w:tcMar>
          </w:tcPr>
          <w:p w:rsidR="00410CDE" w:rsidRDefault="00410CDE">
            <w:pPr>
              <w:widowControl w:val="0"/>
              <w:spacing w:line="240" w:lineRule="auto"/>
              <w:jc w:val="center"/>
            </w:pPr>
          </w:p>
        </w:tc>
        <w:tc>
          <w:tcPr>
            <w:tcW w:w="4350" w:type="dxa"/>
            <w:vMerge/>
            <w:shd w:val="clear" w:color="auto" w:fill="auto"/>
            <w:tcMar>
              <w:top w:w="100" w:type="dxa"/>
              <w:left w:w="100" w:type="dxa"/>
              <w:bottom w:w="100" w:type="dxa"/>
              <w:right w:w="100" w:type="dxa"/>
            </w:tcMar>
          </w:tcPr>
          <w:p w:rsidR="00410CDE" w:rsidRDefault="00410CDE">
            <w:pPr>
              <w:widowControl w:val="0"/>
              <w:spacing w:line="240" w:lineRule="auto"/>
              <w:jc w:val="center"/>
            </w:pPr>
          </w:p>
        </w:tc>
        <w:tc>
          <w:tcPr>
            <w:tcW w:w="2010" w:type="dxa"/>
            <w:vMerge/>
            <w:shd w:val="clear" w:color="auto" w:fill="auto"/>
            <w:tcMar>
              <w:top w:w="100" w:type="dxa"/>
              <w:left w:w="100" w:type="dxa"/>
              <w:bottom w:w="100" w:type="dxa"/>
              <w:right w:w="100" w:type="dxa"/>
            </w:tcMar>
          </w:tcPr>
          <w:p w:rsidR="00410CDE" w:rsidRDefault="00410CDE">
            <w:pPr>
              <w:widowControl w:val="0"/>
              <w:spacing w:line="240" w:lineRule="auto"/>
              <w:jc w:val="center"/>
            </w:pPr>
          </w:p>
        </w:tc>
        <w:tc>
          <w:tcPr>
            <w:tcW w:w="1335" w:type="dxa"/>
            <w:shd w:val="clear" w:color="auto" w:fill="auto"/>
            <w:tcMar>
              <w:top w:w="100" w:type="dxa"/>
              <w:left w:w="100" w:type="dxa"/>
              <w:bottom w:w="100" w:type="dxa"/>
              <w:right w:w="100" w:type="dxa"/>
            </w:tcMar>
          </w:tcPr>
          <w:p w:rsidR="00410CDE" w:rsidRDefault="00242C5F">
            <w:pPr>
              <w:widowControl w:val="0"/>
              <w:spacing w:line="240" w:lineRule="auto"/>
              <w:jc w:val="center"/>
              <w:rPr>
                <w:b/>
              </w:rPr>
            </w:pPr>
            <w:r>
              <w:rPr>
                <w:b/>
              </w:rPr>
              <w:t>Pedagogy</w:t>
            </w:r>
          </w:p>
        </w:tc>
        <w:tc>
          <w:tcPr>
            <w:tcW w:w="1545" w:type="dxa"/>
            <w:shd w:val="clear" w:color="auto" w:fill="auto"/>
            <w:tcMar>
              <w:top w:w="100" w:type="dxa"/>
              <w:left w:w="100" w:type="dxa"/>
              <w:bottom w:w="100" w:type="dxa"/>
              <w:right w:w="100" w:type="dxa"/>
            </w:tcMar>
          </w:tcPr>
          <w:p w:rsidR="00410CDE" w:rsidRDefault="00242C5F">
            <w:pPr>
              <w:widowControl w:val="0"/>
              <w:spacing w:line="240" w:lineRule="auto"/>
              <w:jc w:val="center"/>
              <w:rPr>
                <w:b/>
              </w:rPr>
            </w:pPr>
            <w:r>
              <w:rPr>
                <w:b/>
              </w:rPr>
              <w:t>Discipline Enrichment</w:t>
            </w:r>
          </w:p>
        </w:tc>
        <w:tc>
          <w:tcPr>
            <w:tcW w:w="1380" w:type="dxa"/>
            <w:shd w:val="clear" w:color="auto" w:fill="auto"/>
            <w:tcMar>
              <w:top w:w="100" w:type="dxa"/>
              <w:left w:w="100" w:type="dxa"/>
              <w:bottom w:w="100" w:type="dxa"/>
              <w:right w:w="100" w:type="dxa"/>
            </w:tcMar>
          </w:tcPr>
          <w:p w:rsidR="00410CDE" w:rsidRDefault="00242C5F">
            <w:pPr>
              <w:widowControl w:val="0"/>
              <w:spacing w:line="240" w:lineRule="auto"/>
              <w:jc w:val="center"/>
              <w:rPr>
                <w:b/>
              </w:rPr>
            </w:pPr>
            <w:proofErr w:type="spellStart"/>
            <w:r>
              <w:rPr>
                <w:b/>
              </w:rPr>
              <w:t>SoTL</w:t>
            </w:r>
            <w:proofErr w:type="spellEnd"/>
          </w:p>
        </w:tc>
        <w:tc>
          <w:tcPr>
            <w:tcW w:w="1470" w:type="dxa"/>
            <w:shd w:val="clear" w:color="auto" w:fill="auto"/>
            <w:tcMar>
              <w:top w:w="100" w:type="dxa"/>
              <w:left w:w="100" w:type="dxa"/>
              <w:bottom w:w="100" w:type="dxa"/>
              <w:right w:w="100" w:type="dxa"/>
            </w:tcMar>
          </w:tcPr>
          <w:p w:rsidR="00410CDE" w:rsidRDefault="00242C5F">
            <w:pPr>
              <w:widowControl w:val="0"/>
              <w:spacing w:line="240" w:lineRule="auto"/>
              <w:jc w:val="center"/>
              <w:rPr>
                <w:b/>
              </w:rPr>
            </w:pPr>
            <w:r>
              <w:rPr>
                <w:b/>
              </w:rPr>
              <w:t>Other PD</w:t>
            </w:r>
          </w:p>
        </w:tc>
        <w:tc>
          <w:tcPr>
            <w:tcW w:w="1635" w:type="dxa"/>
            <w:shd w:val="clear" w:color="auto" w:fill="auto"/>
            <w:tcMar>
              <w:top w:w="100" w:type="dxa"/>
              <w:left w:w="100" w:type="dxa"/>
              <w:bottom w:w="100" w:type="dxa"/>
              <w:right w:w="100" w:type="dxa"/>
            </w:tcMar>
          </w:tcPr>
          <w:p w:rsidR="00410CDE" w:rsidRDefault="00242C5F">
            <w:pPr>
              <w:widowControl w:val="0"/>
              <w:spacing w:line="240" w:lineRule="auto"/>
              <w:jc w:val="center"/>
              <w:rPr>
                <w:b/>
              </w:rPr>
            </w:pPr>
            <w:r>
              <w:rPr>
                <w:b/>
              </w:rPr>
              <w:t>Total PD Hours</w:t>
            </w:r>
          </w:p>
        </w:tc>
      </w:tr>
      <w:tr w:rsidR="00410CDE">
        <w:tc>
          <w:tcPr>
            <w:tcW w:w="1275" w:type="dxa"/>
            <w:shd w:val="clear" w:color="auto" w:fill="auto"/>
            <w:tcMar>
              <w:top w:w="100" w:type="dxa"/>
              <w:left w:w="100" w:type="dxa"/>
              <w:bottom w:w="100" w:type="dxa"/>
              <w:right w:w="100" w:type="dxa"/>
            </w:tcMar>
          </w:tcPr>
          <w:p w:rsidR="00410CDE" w:rsidRDefault="00410CDE">
            <w:pPr>
              <w:widowControl w:val="0"/>
              <w:spacing w:line="240" w:lineRule="auto"/>
            </w:pPr>
          </w:p>
          <w:p w:rsidR="00410CDE" w:rsidRDefault="00410CDE">
            <w:pPr>
              <w:widowControl w:val="0"/>
              <w:spacing w:line="240" w:lineRule="auto"/>
            </w:pPr>
          </w:p>
          <w:p w:rsidR="00410CDE" w:rsidRDefault="00410CDE">
            <w:pPr>
              <w:widowControl w:val="0"/>
              <w:spacing w:line="240" w:lineRule="auto"/>
            </w:pPr>
          </w:p>
        </w:tc>
        <w:tc>
          <w:tcPr>
            <w:tcW w:w="2850" w:type="dxa"/>
            <w:shd w:val="clear" w:color="auto" w:fill="auto"/>
            <w:tcMar>
              <w:top w:w="100" w:type="dxa"/>
              <w:left w:w="100" w:type="dxa"/>
              <w:bottom w:w="100" w:type="dxa"/>
              <w:right w:w="100" w:type="dxa"/>
            </w:tcMar>
          </w:tcPr>
          <w:p w:rsidR="00410CDE" w:rsidRDefault="00410CDE">
            <w:pPr>
              <w:widowControl w:val="0"/>
              <w:spacing w:line="240" w:lineRule="auto"/>
            </w:pPr>
          </w:p>
        </w:tc>
        <w:tc>
          <w:tcPr>
            <w:tcW w:w="4350" w:type="dxa"/>
            <w:shd w:val="clear" w:color="auto" w:fill="auto"/>
            <w:tcMar>
              <w:top w:w="100" w:type="dxa"/>
              <w:left w:w="100" w:type="dxa"/>
              <w:bottom w:w="100" w:type="dxa"/>
              <w:right w:w="100" w:type="dxa"/>
            </w:tcMar>
          </w:tcPr>
          <w:p w:rsidR="00410CDE" w:rsidRDefault="00410CDE">
            <w:pPr>
              <w:widowControl w:val="0"/>
              <w:spacing w:line="240" w:lineRule="auto"/>
            </w:pPr>
          </w:p>
        </w:tc>
        <w:tc>
          <w:tcPr>
            <w:tcW w:w="2010" w:type="dxa"/>
            <w:shd w:val="clear" w:color="auto" w:fill="auto"/>
            <w:tcMar>
              <w:top w:w="100" w:type="dxa"/>
              <w:left w:w="100" w:type="dxa"/>
              <w:bottom w:w="100" w:type="dxa"/>
              <w:right w:w="100" w:type="dxa"/>
            </w:tcMar>
          </w:tcPr>
          <w:p w:rsidR="00410CDE" w:rsidRDefault="00410CDE">
            <w:pPr>
              <w:widowControl w:val="0"/>
              <w:spacing w:line="240" w:lineRule="auto"/>
            </w:pPr>
          </w:p>
        </w:tc>
        <w:tc>
          <w:tcPr>
            <w:tcW w:w="1335" w:type="dxa"/>
            <w:shd w:val="clear" w:color="auto" w:fill="auto"/>
            <w:tcMar>
              <w:top w:w="100" w:type="dxa"/>
              <w:left w:w="100" w:type="dxa"/>
              <w:bottom w:w="100" w:type="dxa"/>
              <w:right w:w="100" w:type="dxa"/>
            </w:tcMar>
          </w:tcPr>
          <w:p w:rsidR="00410CDE" w:rsidRDefault="00410CDE">
            <w:pPr>
              <w:widowControl w:val="0"/>
              <w:spacing w:line="240" w:lineRule="auto"/>
            </w:pPr>
          </w:p>
        </w:tc>
        <w:tc>
          <w:tcPr>
            <w:tcW w:w="1545" w:type="dxa"/>
            <w:shd w:val="clear" w:color="auto" w:fill="auto"/>
            <w:tcMar>
              <w:top w:w="100" w:type="dxa"/>
              <w:left w:w="100" w:type="dxa"/>
              <w:bottom w:w="100" w:type="dxa"/>
              <w:right w:w="100" w:type="dxa"/>
            </w:tcMar>
          </w:tcPr>
          <w:p w:rsidR="00410CDE" w:rsidRDefault="00410CDE">
            <w:pPr>
              <w:widowControl w:val="0"/>
              <w:spacing w:line="240" w:lineRule="auto"/>
            </w:pPr>
          </w:p>
        </w:tc>
        <w:tc>
          <w:tcPr>
            <w:tcW w:w="1380" w:type="dxa"/>
            <w:shd w:val="clear" w:color="auto" w:fill="auto"/>
            <w:tcMar>
              <w:top w:w="100" w:type="dxa"/>
              <w:left w:w="100" w:type="dxa"/>
              <w:bottom w:w="100" w:type="dxa"/>
              <w:right w:w="100" w:type="dxa"/>
            </w:tcMar>
          </w:tcPr>
          <w:p w:rsidR="00410CDE" w:rsidRDefault="00410CDE">
            <w:pPr>
              <w:widowControl w:val="0"/>
              <w:spacing w:line="240" w:lineRule="auto"/>
            </w:pPr>
          </w:p>
        </w:tc>
        <w:tc>
          <w:tcPr>
            <w:tcW w:w="1470" w:type="dxa"/>
            <w:shd w:val="clear" w:color="auto" w:fill="auto"/>
            <w:tcMar>
              <w:top w:w="100" w:type="dxa"/>
              <w:left w:w="100" w:type="dxa"/>
              <w:bottom w:w="100" w:type="dxa"/>
              <w:right w:w="100" w:type="dxa"/>
            </w:tcMar>
          </w:tcPr>
          <w:p w:rsidR="00410CDE" w:rsidRDefault="00410CDE">
            <w:pPr>
              <w:widowControl w:val="0"/>
              <w:spacing w:line="240" w:lineRule="auto"/>
            </w:pPr>
          </w:p>
        </w:tc>
        <w:tc>
          <w:tcPr>
            <w:tcW w:w="1635" w:type="dxa"/>
            <w:shd w:val="clear" w:color="auto" w:fill="auto"/>
            <w:tcMar>
              <w:top w:w="100" w:type="dxa"/>
              <w:left w:w="100" w:type="dxa"/>
              <w:bottom w:w="100" w:type="dxa"/>
              <w:right w:w="100" w:type="dxa"/>
            </w:tcMar>
          </w:tcPr>
          <w:p w:rsidR="00410CDE" w:rsidRDefault="00410CDE">
            <w:pPr>
              <w:widowControl w:val="0"/>
              <w:spacing w:line="240" w:lineRule="auto"/>
            </w:pPr>
          </w:p>
        </w:tc>
      </w:tr>
      <w:tr w:rsidR="00410CDE">
        <w:trPr>
          <w:trHeight w:val="480"/>
        </w:trPr>
        <w:tc>
          <w:tcPr>
            <w:tcW w:w="1275" w:type="dxa"/>
            <w:shd w:val="clear" w:color="auto" w:fill="auto"/>
            <w:tcMar>
              <w:top w:w="100" w:type="dxa"/>
              <w:left w:w="100" w:type="dxa"/>
              <w:bottom w:w="100" w:type="dxa"/>
              <w:right w:w="100" w:type="dxa"/>
            </w:tcMar>
          </w:tcPr>
          <w:p w:rsidR="00410CDE" w:rsidRDefault="00410CDE">
            <w:pPr>
              <w:widowControl w:val="0"/>
              <w:spacing w:line="240" w:lineRule="auto"/>
            </w:pPr>
          </w:p>
          <w:p w:rsidR="00410CDE" w:rsidRDefault="00410CDE">
            <w:pPr>
              <w:widowControl w:val="0"/>
              <w:spacing w:line="240" w:lineRule="auto"/>
            </w:pPr>
          </w:p>
        </w:tc>
        <w:tc>
          <w:tcPr>
            <w:tcW w:w="2850" w:type="dxa"/>
            <w:shd w:val="clear" w:color="auto" w:fill="auto"/>
            <w:tcMar>
              <w:top w:w="100" w:type="dxa"/>
              <w:left w:w="100" w:type="dxa"/>
              <w:bottom w:w="100" w:type="dxa"/>
              <w:right w:w="100" w:type="dxa"/>
            </w:tcMar>
          </w:tcPr>
          <w:p w:rsidR="00410CDE" w:rsidRDefault="00410CDE">
            <w:pPr>
              <w:widowControl w:val="0"/>
              <w:spacing w:line="240" w:lineRule="auto"/>
            </w:pPr>
          </w:p>
        </w:tc>
        <w:tc>
          <w:tcPr>
            <w:tcW w:w="4350" w:type="dxa"/>
            <w:shd w:val="clear" w:color="auto" w:fill="auto"/>
            <w:tcMar>
              <w:top w:w="100" w:type="dxa"/>
              <w:left w:w="100" w:type="dxa"/>
              <w:bottom w:w="100" w:type="dxa"/>
              <w:right w:w="100" w:type="dxa"/>
            </w:tcMar>
          </w:tcPr>
          <w:p w:rsidR="00410CDE" w:rsidRDefault="00410CDE">
            <w:pPr>
              <w:widowControl w:val="0"/>
              <w:spacing w:line="240" w:lineRule="auto"/>
            </w:pPr>
          </w:p>
        </w:tc>
        <w:tc>
          <w:tcPr>
            <w:tcW w:w="2010" w:type="dxa"/>
            <w:shd w:val="clear" w:color="auto" w:fill="auto"/>
            <w:tcMar>
              <w:top w:w="100" w:type="dxa"/>
              <w:left w:w="100" w:type="dxa"/>
              <w:bottom w:w="100" w:type="dxa"/>
              <w:right w:w="100" w:type="dxa"/>
            </w:tcMar>
          </w:tcPr>
          <w:p w:rsidR="00410CDE" w:rsidRDefault="00410CDE">
            <w:pPr>
              <w:widowControl w:val="0"/>
              <w:spacing w:line="240" w:lineRule="auto"/>
            </w:pPr>
          </w:p>
        </w:tc>
        <w:tc>
          <w:tcPr>
            <w:tcW w:w="1335" w:type="dxa"/>
            <w:shd w:val="clear" w:color="auto" w:fill="auto"/>
            <w:tcMar>
              <w:top w:w="100" w:type="dxa"/>
              <w:left w:w="100" w:type="dxa"/>
              <w:bottom w:w="100" w:type="dxa"/>
              <w:right w:w="100" w:type="dxa"/>
            </w:tcMar>
          </w:tcPr>
          <w:p w:rsidR="00410CDE" w:rsidRDefault="00410CDE">
            <w:pPr>
              <w:widowControl w:val="0"/>
              <w:spacing w:line="240" w:lineRule="auto"/>
            </w:pPr>
          </w:p>
        </w:tc>
        <w:tc>
          <w:tcPr>
            <w:tcW w:w="1545" w:type="dxa"/>
            <w:shd w:val="clear" w:color="auto" w:fill="auto"/>
            <w:tcMar>
              <w:top w:w="100" w:type="dxa"/>
              <w:left w:w="100" w:type="dxa"/>
              <w:bottom w:w="100" w:type="dxa"/>
              <w:right w:w="100" w:type="dxa"/>
            </w:tcMar>
          </w:tcPr>
          <w:p w:rsidR="00410CDE" w:rsidRDefault="00410CDE">
            <w:pPr>
              <w:widowControl w:val="0"/>
              <w:spacing w:line="240" w:lineRule="auto"/>
            </w:pPr>
          </w:p>
        </w:tc>
        <w:tc>
          <w:tcPr>
            <w:tcW w:w="1380" w:type="dxa"/>
            <w:shd w:val="clear" w:color="auto" w:fill="auto"/>
            <w:tcMar>
              <w:top w:w="100" w:type="dxa"/>
              <w:left w:w="100" w:type="dxa"/>
              <w:bottom w:w="100" w:type="dxa"/>
              <w:right w:w="100" w:type="dxa"/>
            </w:tcMar>
          </w:tcPr>
          <w:p w:rsidR="00410CDE" w:rsidRDefault="00410CDE">
            <w:pPr>
              <w:widowControl w:val="0"/>
              <w:spacing w:line="240" w:lineRule="auto"/>
            </w:pPr>
          </w:p>
        </w:tc>
        <w:tc>
          <w:tcPr>
            <w:tcW w:w="1470" w:type="dxa"/>
            <w:shd w:val="clear" w:color="auto" w:fill="auto"/>
            <w:tcMar>
              <w:top w:w="100" w:type="dxa"/>
              <w:left w:w="100" w:type="dxa"/>
              <w:bottom w:w="100" w:type="dxa"/>
              <w:right w:w="100" w:type="dxa"/>
            </w:tcMar>
          </w:tcPr>
          <w:p w:rsidR="00410CDE" w:rsidRDefault="00410CDE">
            <w:pPr>
              <w:widowControl w:val="0"/>
              <w:spacing w:line="240" w:lineRule="auto"/>
            </w:pPr>
          </w:p>
        </w:tc>
        <w:tc>
          <w:tcPr>
            <w:tcW w:w="1635" w:type="dxa"/>
            <w:shd w:val="clear" w:color="auto" w:fill="auto"/>
            <w:tcMar>
              <w:top w:w="100" w:type="dxa"/>
              <w:left w:w="100" w:type="dxa"/>
              <w:bottom w:w="100" w:type="dxa"/>
              <w:right w:w="100" w:type="dxa"/>
            </w:tcMar>
          </w:tcPr>
          <w:p w:rsidR="00410CDE" w:rsidRDefault="00410CDE">
            <w:pPr>
              <w:widowControl w:val="0"/>
              <w:spacing w:line="240" w:lineRule="auto"/>
            </w:pPr>
          </w:p>
        </w:tc>
      </w:tr>
      <w:tr w:rsidR="00410CDE">
        <w:tc>
          <w:tcPr>
            <w:tcW w:w="1275" w:type="dxa"/>
            <w:shd w:val="clear" w:color="auto" w:fill="auto"/>
            <w:tcMar>
              <w:top w:w="100" w:type="dxa"/>
              <w:left w:w="100" w:type="dxa"/>
              <w:bottom w:w="100" w:type="dxa"/>
              <w:right w:w="100" w:type="dxa"/>
            </w:tcMar>
          </w:tcPr>
          <w:p w:rsidR="00410CDE" w:rsidRDefault="00410CDE">
            <w:pPr>
              <w:widowControl w:val="0"/>
              <w:spacing w:line="240" w:lineRule="auto"/>
            </w:pPr>
          </w:p>
          <w:p w:rsidR="00410CDE" w:rsidRDefault="00410CDE">
            <w:pPr>
              <w:widowControl w:val="0"/>
              <w:spacing w:line="240" w:lineRule="auto"/>
            </w:pPr>
          </w:p>
        </w:tc>
        <w:tc>
          <w:tcPr>
            <w:tcW w:w="2850" w:type="dxa"/>
            <w:shd w:val="clear" w:color="auto" w:fill="auto"/>
            <w:tcMar>
              <w:top w:w="100" w:type="dxa"/>
              <w:left w:w="100" w:type="dxa"/>
              <w:bottom w:w="100" w:type="dxa"/>
              <w:right w:w="100" w:type="dxa"/>
            </w:tcMar>
          </w:tcPr>
          <w:p w:rsidR="00410CDE" w:rsidRDefault="00410CDE">
            <w:pPr>
              <w:widowControl w:val="0"/>
              <w:spacing w:line="240" w:lineRule="auto"/>
            </w:pPr>
          </w:p>
        </w:tc>
        <w:tc>
          <w:tcPr>
            <w:tcW w:w="4350" w:type="dxa"/>
            <w:shd w:val="clear" w:color="auto" w:fill="auto"/>
            <w:tcMar>
              <w:top w:w="100" w:type="dxa"/>
              <w:left w:w="100" w:type="dxa"/>
              <w:bottom w:w="100" w:type="dxa"/>
              <w:right w:w="100" w:type="dxa"/>
            </w:tcMar>
          </w:tcPr>
          <w:p w:rsidR="00410CDE" w:rsidRDefault="00410CDE">
            <w:pPr>
              <w:widowControl w:val="0"/>
              <w:spacing w:line="240" w:lineRule="auto"/>
            </w:pPr>
          </w:p>
        </w:tc>
        <w:tc>
          <w:tcPr>
            <w:tcW w:w="2010" w:type="dxa"/>
            <w:shd w:val="clear" w:color="auto" w:fill="auto"/>
            <w:tcMar>
              <w:top w:w="100" w:type="dxa"/>
              <w:left w:w="100" w:type="dxa"/>
              <w:bottom w:w="100" w:type="dxa"/>
              <w:right w:w="100" w:type="dxa"/>
            </w:tcMar>
          </w:tcPr>
          <w:p w:rsidR="00410CDE" w:rsidRDefault="00410CDE">
            <w:pPr>
              <w:widowControl w:val="0"/>
              <w:spacing w:line="240" w:lineRule="auto"/>
            </w:pPr>
          </w:p>
        </w:tc>
        <w:tc>
          <w:tcPr>
            <w:tcW w:w="1335" w:type="dxa"/>
            <w:shd w:val="clear" w:color="auto" w:fill="auto"/>
            <w:tcMar>
              <w:top w:w="100" w:type="dxa"/>
              <w:left w:w="100" w:type="dxa"/>
              <w:bottom w:w="100" w:type="dxa"/>
              <w:right w:w="100" w:type="dxa"/>
            </w:tcMar>
          </w:tcPr>
          <w:p w:rsidR="00410CDE" w:rsidRDefault="00410CDE">
            <w:pPr>
              <w:widowControl w:val="0"/>
              <w:spacing w:line="240" w:lineRule="auto"/>
            </w:pPr>
          </w:p>
        </w:tc>
        <w:tc>
          <w:tcPr>
            <w:tcW w:w="1545" w:type="dxa"/>
            <w:shd w:val="clear" w:color="auto" w:fill="auto"/>
            <w:tcMar>
              <w:top w:w="100" w:type="dxa"/>
              <w:left w:w="100" w:type="dxa"/>
              <w:bottom w:w="100" w:type="dxa"/>
              <w:right w:w="100" w:type="dxa"/>
            </w:tcMar>
          </w:tcPr>
          <w:p w:rsidR="00410CDE" w:rsidRDefault="00410CDE">
            <w:pPr>
              <w:widowControl w:val="0"/>
              <w:spacing w:line="240" w:lineRule="auto"/>
            </w:pPr>
          </w:p>
        </w:tc>
        <w:tc>
          <w:tcPr>
            <w:tcW w:w="1380" w:type="dxa"/>
            <w:shd w:val="clear" w:color="auto" w:fill="auto"/>
            <w:tcMar>
              <w:top w:w="100" w:type="dxa"/>
              <w:left w:w="100" w:type="dxa"/>
              <w:bottom w:w="100" w:type="dxa"/>
              <w:right w:w="100" w:type="dxa"/>
            </w:tcMar>
          </w:tcPr>
          <w:p w:rsidR="00410CDE" w:rsidRDefault="00410CDE">
            <w:pPr>
              <w:widowControl w:val="0"/>
              <w:spacing w:line="240" w:lineRule="auto"/>
            </w:pPr>
          </w:p>
        </w:tc>
        <w:tc>
          <w:tcPr>
            <w:tcW w:w="1470" w:type="dxa"/>
            <w:shd w:val="clear" w:color="auto" w:fill="auto"/>
            <w:tcMar>
              <w:top w:w="100" w:type="dxa"/>
              <w:left w:w="100" w:type="dxa"/>
              <w:bottom w:w="100" w:type="dxa"/>
              <w:right w:w="100" w:type="dxa"/>
            </w:tcMar>
          </w:tcPr>
          <w:p w:rsidR="00410CDE" w:rsidRDefault="00410CDE">
            <w:pPr>
              <w:widowControl w:val="0"/>
              <w:spacing w:line="240" w:lineRule="auto"/>
            </w:pPr>
          </w:p>
        </w:tc>
        <w:tc>
          <w:tcPr>
            <w:tcW w:w="1635" w:type="dxa"/>
            <w:shd w:val="clear" w:color="auto" w:fill="auto"/>
            <w:tcMar>
              <w:top w:w="100" w:type="dxa"/>
              <w:left w:w="100" w:type="dxa"/>
              <w:bottom w:w="100" w:type="dxa"/>
              <w:right w:w="100" w:type="dxa"/>
            </w:tcMar>
          </w:tcPr>
          <w:p w:rsidR="00410CDE" w:rsidRDefault="00410CDE">
            <w:pPr>
              <w:widowControl w:val="0"/>
              <w:spacing w:line="240" w:lineRule="auto"/>
            </w:pPr>
          </w:p>
        </w:tc>
      </w:tr>
      <w:tr w:rsidR="00410CDE">
        <w:tc>
          <w:tcPr>
            <w:tcW w:w="1275" w:type="dxa"/>
            <w:shd w:val="clear" w:color="auto" w:fill="auto"/>
            <w:tcMar>
              <w:top w:w="100" w:type="dxa"/>
              <w:left w:w="100" w:type="dxa"/>
              <w:bottom w:w="100" w:type="dxa"/>
              <w:right w:w="100" w:type="dxa"/>
            </w:tcMar>
          </w:tcPr>
          <w:p w:rsidR="00410CDE" w:rsidRDefault="00410CDE">
            <w:pPr>
              <w:widowControl w:val="0"/>
              <w:spacing w:line="240" w:lineRule="auto"/>
            </w:pPr>
          </w:p>
          <w:p w:rsidR="00410CDE" w:rsidRDefault="00410CDE">
            <w:pPr>
              <w:widowControl w:val="0"/>
              <w:spacing w:line="240" w:lineRule="auto"/>
            </w:pPr>
          </w:p>
        </w:tc>
        <w:tc>
          <w:tcPr>
            <w:tcW w:w="2850" w:type="dxa"/>
            <w:shd w:val="clear" w:color="auto" w:fill="auto"/>
            <w:tcMar>
              <w:top w:w="100" w:type="dxa"/>
              <w:left w:w="100" w:type="dxa"/>
              <w:bottom w:w="100" w:type="dxa"/>
              <w:right w:w="100" w:type="dxa"/>
            </w:tcMar>
          </w:tcPr>
          <w:p w:rsidR="00410CDE" w:rsidRDefault="00410CDE">
            <w:pPr>
              <w:widowControl w:val="0"/>
              <w:spacing w:line="240" w:lineRule="auto"/>
            </w:pPr>
          </w:p>
        </w:tc>
        <w:tc>
          <w:tcPr>
            <w:tcW w:w="4350" w:type="dxa"/>
            <w:shd w:val="clear" w:color="auto" w:fill="auto"/>
            <w:tcMar>
              <w:top w:w="100" w:type="dxa"/>
              <w:left w:w="100" w:type="dxa"/>
              <w:bottom w:w="100" w:type="dxa"/>
              <w:right w:w="100" w:type="dxa"/>
            </w:tcMar>
          </w:tcPr>
          <w:p w:rsidR="00410CDE" w:rsidRDefault="00410CDE">
            <w:pPr>
              <w:widowControl w:val="0"/>
              <w:spacing w:line="240" w:lineRule="auto"/>
            </w:pPr>
          </w:p>
        </w:tc>
        <w:tc>
          <w:tcPr>
            <w:tcW w:w="2010" w:type="dxa"/>
            <w:shd w:val="clear" w:color="auto" w:fill="auto"/>
            <w:tcMar>
              <w:top w:w="100" w:type="dxa"/>
              <w:left w:w="100" w:type="dxa"/>
              <w:bottom w:w="100" w:type="dxa"/>
              <w:right w:w="100" w:type="dxa"/>
            </w:tcMar>
          </w:tcPr>
          <w:p w:rsidR="00410CDE" w:rsidRDefault="00410CDE">
            <w:pPr>
              <w:widowControl w:val="0"/>
              <w:spacing w:line="240" w:lineRule="auto"/>
            </w:pPr>
          </w:p>
        </w:tc>
        <w:tc>
          <w:tcPr>
            <w:tcW w:w="1335" w:type="dxa"/>
            <w:shd w:val="clear" w:color="auto" w:fill="auto"/>
            <w:tcMar>
              <w:top w:w="100" w:type="dxa"/>
              <w:left w:w="100" w:type="dxa"/>
              <w:bottom w:w="100" w:type="dxa"/>
              <w:right w:w="100" w:type="dxa"/>
            </w:tcMar>
          </w:tcPr>
          <w:p w:rsidR="00410CDE" w:rsidRDefault="00410CDE">
            <w:pPr>
              <w:widowControl w:val="0"/>
              <w:spacing w:line="240" w:lineRule="auto"/>
            </w:pPr>
          </w:p>
        </w:tc>
        <w:tc>
          <w:tcPr>
            <w:tcW w:w="1545" w:type="dxa"/>
            <w:shd w:val="clear" w:color="auto" w:fill="auto"/>
            <w:tcMar>
              <w:top w:w="100" w:type="dxa"/>
              <w:left w:w="100" w:type="dxa"/>
              <w:bottom w:w="100" w:type="dxa"/>
              <w:right w:w="100" w:type="dxa"/>
            </w:tcMar>
          </w:tcPr>
          <w:p w:rsidR="00410CDE" w:rsidRDefault="00410CDE">
            <w:pPr>
              <w:widowControl w:val="0"/>
              <w:spacing w:line="240" w:lineRule="auto"/>
            </w:pPr>
          </w:p>
        </w:tc>
        <w:tc>
          <w:tcPr>
            <w:tcW w:w="1380" w:type="dxa"/>
            <w:shd w:val="clear" w:color="auto" w:fill="auto"/>
            <w:tcMar>
              <w:top w:w="100" w:type="dxa"/>
              <w:left w:w="100" w:type="dxa"/>
              <w:bottom w:w="100" w:type="dxa"/>
              <w:right w:w="100" w:type="dxa"/>
            </w:tcMar>
          </w:tcPr>
          <w:p w:rsidR="00410CDE" w:rsidRDefault="00410CDE">
            <w:pPr>
              <w:widowControl w:val="0"/>
              <w:spacing w:line="240" w:lineRule="auto"/>
            </w:pPr>
          </w:p>
        </w:tc>
        <w:tc>
          <w:tcPr>
            <w:tcW w:w="1470" w:type="dxa"/>
            <w:shd w:val="clear" w:color="auto" w:fill="auto"/>
            <w:tcMar>
              <w:top w:w="100" w:type="dxa"/>
              <w:left w:w="100" w:type="dxa"/>
              <w:bottom w:w="100" w:type="dxa"/>
              <w:right w:w="100" w:type="dxa"/>
            </w:tcMar>
          </w:tcPr>
          <w:p w:rsidR="00410CDE" w:rsidRDefault="00410CDE">
            <w:pPr>
              <w:widowControl w:val="0"/>
              <w:spacing w:line="240" w:lineRule="auto"/>
            </w:pPr>
          </w:p>
        </w:tc>
        <w:tc>
          <w:tcPr>
            <w:tcW w:w="1635" w:type="dxa"/>
            <w:shd w:val="clear" w:color="auto" w:fill="auto"/>
            <w:tcMar>
              <w:top w:w="100" w:type="dxa"/>
              <w:left w:w="100" w:type="dxa"/>
              <w:bottom w:w="100" w:type="dxa"/>
              <w:right w:w="100" w:type="dxa"/>
            </w:tcMar>
          </w:tcPr>
          <w:p w:rsidR="00410CDE" w:rsidRDefault="00410CDE">
            <w:pPr>
              <w:widowControl w:val="0"/>
              <w:spacing w:line="240" w:lineRule="auto"/>
            </w:pPr>
          </w:p>
        </w:tc>
      </w:tr>
      <w:tr w:rsidR="00410CDE">
        <w:tc>
          <w:tcPr>
            <w:tcW w:w="1275" w:type="dxa"/>
            <w:shd w:val="clear" w:color="auto" w:fill="auto"/>
            <w:tcMar>
              <w:top w:w="100" w:type="dxa"/>
              <w:left w:w="100" w:type="dxa"/>
              <w:bottom w:w="100" w:type="dxa"/>
              <w:right w:w="100" w:type="dxa"/>
            </w:tcMar>
          </w:tcPr>
          <w:p w:rsidR="00410CDE" w:rsidRDefault="00410CDE">
            <w:pPr>
              <w:widowControl w:val="0"/>
              <w:spacing w:line="240" w:lineRule="auto"/>
            </w:pPr>
          </w:p>
          <w:p w:rsidR="00410CDE" w:rsidRDefault="00410CDE">
            <w:pPr>
              <w:widowControl w:val="0"/>
              <w:spacing w:line="240" w:lineRule="auto"/>
            </w:pPr>
          </w:p>
        </w:tc>
        <w:tc>
          <w:tcPr>
            <w:tcW w:w="2850" w:type="dxa"/>
            <w:shd w:val="clear" w:color="auto" w:fill="auto"/>
            <w:tcMar>
              <w:top w:w="100" w:type="dxa"/>
              <w:left w:w="100" w:type="dxa"/>
              <w:bottom w:w="100" w:type="dxa"/>
              <w:right w:w="100" w:type="dxa"/>
            </w:tcMar>
          </w:tcPr>
          <w:p w:rsidR="00410CDE" w:rsidRDefault="00410CDE">
            <w:pPr>
              <w:widowControl w:val="0"/>
              <w:spacing w:line="240" w:lineRule="auto"/>
            </w:pPr>
          </w:p>
        </w:tc>
        <w:tc>
          <w:tcPr>
            <w:tcW w:w="4350" w:type="dxa"/>
            <w:shd w:val="clear" w:color="auto" w:fill="auto"/>
            <w:tcMar>
              <w:top w:w="100" w:type="dxa"/>
              <w:left w:w="100" w:type="dxa"/>
              <w:bottom w:w="100" w:type="dxa"/>
              <w:right w:w="100" w:type="dxa"/>
            </w:tcMar>
          </w:tcPr>
          <w:p w:rsidR="00410CDE" w:rsidRDefault="00410CDE">
            <w:pPr>
              <w:widowControl w:val="0"/>
              <w:spacing w:line="240" w:lineRule="auto"/>
            </w:pPr>
          </w:p>
        </w:tc>
        <w:tc>
          <w:tcPr>
            <w:tcW w:w="2010" w:type="dxa"/>
            <w:shd w:val="clear" w:color="auto" w:fill="auto"/>
            <w:tcMar>
              <w:top w:w="100" w:type="dxa"/>
              <w:left w:w="100" w:type="dxa"/>
              <w:bottom w:w="100" w:type="dxa"/>
              <w:right w:w="100" w:type="dxa"/>
            </w:tcMar>
          </w:tcPr>
          <w:p w:rsidR="00410CDE" w:rsidRDefault="00410CDE">
            <w:pPr>
              <w:widowControl w:val="0"/>
              <w:spacing w:line="240" w:lineRule="auto"/>
            </w:pPr>
          </w:p>
        </w:tc>
        <w:tc>
          <w:tcPr>
            <w:tcW w:w="1335" w:type="dxa"/>
            <w:shd w:val="clear" w:color="auto" w:fill="auto"/>
            <w:tcMar>
              <w:top w:w="100" w:type="dxa"/>
              <w:left w:w="100" w:type="dxa"/>
              <w:bottom w:w="100" w:type="dxa"/>
              <w:right w:w="100" w:type="dxa"/>
            </w:tcMar>
          </w:tcPr>
          <w:p w:rsidR="00410CDE" w:rsidRDefault="00410CDE">
            <w:pPr>
              <w:widowControl w:val="0"/>
              <w:spacing w:line="240" w:lineRule="auto"/>
            </w:pPr>
          </w:p>
        </w:tc>
        <w:tc>
          <w:tcPr>
            <w:tcW w:w="1545" w:type="dxa"/>
            <w:shd w:val="clear" w:color="auto" w:fill="auto"/>
            <w:tcMar>
              <w:top w:w="100" w:type="dxa"/>
              <w:left w:w="100" w:type="dxa"/>
              <w:bottom w:w="100" w:type="dxa"/>
              <w:right w:w="100" w:type="dxa"/>
            </w:tcMar>
          </w:tcPr>
          <w:p w:rsidR="00410CDE" w:rsidRDefault="00410CDE">
            <w:pPr>
              <w:widowControl w:val="0"/>
              <w:spacing w:line="240" w:lineRule="auto"/>
            </w:pPr>
          </w:p>
        </w:tc>
        <w:tc>
          <w:tcPr>
            <w:tcW w:w="1380" w:type="dxa"/>
            <w:shd w:val="clear" w:color="auto" w:fill="auto"/>
            <w:tcMar>
              <w:top w:w="100" w:type="dxa"/>
              <w:left w:w="100" w:type="dxa"/>
              <w:bottom w:w="100" w:type="dxa"/>
              <w:right w:w="100" w:type="dxa"/>
            </w:tcMar>
          </w:tcPr>
          <w:p w:rsidR="00410CDE" w:rsidRDefault="00410CDE">
            <w:pPr>
              <w:widowControl w:val="0"/>
              <w:spacing w:line="240" w:lineRule="auto"/>
            </w:pPr>
          </w:p>
        </w:tc>
        <w:tc>
          <w:tcPr>
            <w:tcW w:w="1470" w:type="dxa"/>
            <w:shd w:val="clear" w:color="auto" w:fill="auto"/>
            <w:tcMar>
              <w:top w:w="100" w:type="dxa"/>
              <w:left w:w="100" w:type="dxa"/>
              <w:bottom w:w="100" w:type="dxa"/>
              <w:right w:w="100" w:type="dxa"/>
            </w:tcMar>
          </w:tcPr>
          <w:p w:rsidR="00410CDE" w:rsidRDefault="00410CDE">
            <w:pPr>
              <w:widowControl w:val="0"/>
              <w:spacing w:line="240" w:lineRule="auto"/>
            </w:pPr>
          </w:p>
        </w:tc>
        <w:tc>
          <w:tcPr>
            <w:tcW w:w="1635" w:type="dxa"/>
            <w:shd w:val="clear" w:color="auto" w:fill="auto"/>
            <w:tcMar>
              <w:top w:w="100" w:type="dxa"/>
              <w:left w:w="100" w:type="dxa"/>
              <w:bottom w:w="100" w:type="dxa"/>
              <w:right w:w="100" w:type="dxa"/>
            </w:tcMar>
          </w:tcPr>
          <w:p w:rsidR="00410CDE" w:rsidRDefault="00410CDE">
            <w:pPr>
              <w:widowControl w:val="0"/>
              <w:spacing w:line="240" w:lineRule="auto"/>
            </w:pPr>
          </w:p>
        </w:tc>
      </w:tr>
      <w:tr w:rsidR="00410CDE">
        <w:tc>
          <w:tcPr>
            <w:tcW w:w="1275" w:type="dxa"/>
            <w:shd w:val="clear" w:color="auto" w:fill="auto"/>
            <w:tcMar>
              <w:top w:w="100" w:type="dxa"/>
              <w:left w:w="100" w:type="dxa"/>
              <w:bottom w:w="100" w:type="dxa"/>
              <w:right w:w="100" w:type="dxa"/>
            </w:tcMar>
          </w:tcPr>
          <w:p w:rsidR="00410CDE" w:rsidRDefault="00410CDE">
            <w:pPr>
              <w:widowControl w:val="0"/>
              <w:spacing w:line="240" w:lineRule="auto"/>
            </w:pPr>
          </w:p>
          <w:p w:rsidR="00410CDE" w:rsidRDefault="00410CDE">
            <w:pPr>
              <w:widowControl w:val="0"/>
              <w:spacing w:line="240" w:lineRule="auto"/>
            </w:pPr>
          </w:p>
        </w:tc>
        <w:tc>
          <w:tcPr>
            <w:tcW w:w="2850" w:type="dxa"/>
            <w:shd w:val="clear" w:color="auto" w:fill="auto"/>
            <w:tcMar>
              <w:top w:w="100" w:type="dxa"/>
              <w:left w:w="100" w:type="dxa"/>
              <w:bottom w:w="100" w:type="dxa"/>
              <w:right w:w="100" w:type="dxa"/>
            </w:tcMar>
          </w:tcPr>
          <w:p w:rsidR="00410CDE" w:rsidRDefault="00410CDE">
            <w:pPr>
              <w:widowControl w:val="0"/>
              <w:spacing w:line="240" w:lineRule="auto"/>
            </w:pPr>
          </w:p>
        </w:tc>
        <w:tc>
          <w:tcPr>
            <w:tcW w:w="4350" w:type="dxa"/>
            <w:shd w:val="clear" w:color="auto" w:fill="auto"/>
            <w:tcMar>
              <w:top w:w="100" w:type="dxa"/>
              <w:left w:w="100" w:type="dxa"/>
              <w:bottom w:w="100" w:type="dxa"/>
              <w:right w:w="100" w:type="dxa"/>
            </w:tcMar>
          </w:tcPr>
          <w:p w:rsidR="00410CDE" w:rsidRDefault="00410CDE">
            <w:pPr>
              <w:widowControl w:val="0"/>
              <w:spacing w:line="240" w:lineRule="auto"/>
            </w:pPr>
          </w:p>
        </w:tc>
        <w:tc>
          <w:tcPr>
            <w:tcW w:w="2010" w:type="dxa"/>
            <w:shd w:val="clear" w:color="auto" w:fill="auto"/>
            <w:tcMar>
              <w:top w:w="100" w:type="dxa"/>
              <w:left w:w="100" w:type="dxa"/>
              <w:bottom w:w="100" w:type="dxa"/>
              <w:right w:w="100" w:type="dxa"/>
            </w:tcMar>
          </w:tcPr>
          <w:p w:rsidR="00410CDE" w:rsidRDefault="00410CDE">
            <w:pPr>
              <w:widowControl w:val="0"/>
              <w:spacing w:line="240" w:lineRule="auto"/>
            </w:pPr>
          </w:p>
        </w:tc>
        <w:tc>
          <w:tcPr>
            <w:tcW w:w="1335" w:type="dxa"/>
            <w:shd w:val="clear" w:color="auto" w:fill="auto"/>
            <w:tcMar>
              <w:top w:w="100" w:type="dxa"/>
              <w:left w:w="100" w:type="dxa"/>
              <w:bottom w:w="100" w:type="dxa"/>
              <w:right w:w="100" w:type="dxa"/>
            </w:tcMar>
          </w:tcPr>
          <w:p w:rsidR="00410CDE" w:rsidRDefault="00410CDE">
            <w:pPr>
              <w:widowControl w:val="0"/>
              <w:spacing w:line="240" w:lineRule="auto"/>
            </w:pPr>
          </w:p>
        </w:tc>
        <w:tc>
          <w:tcPr>
            <w:tcW w:w="1545" w:type="dxa"/>
            <w:shd w:val="clear" w:color="auto" w:fill="auto"/>
            <w:tcMar>
              <w:top w:w="100" w:type="dxa"/>
              <w:left w:w="100" w:type="dxa"/>
              <w:bottom w:w="100" w:type="dxa"/>
              <w:right w:w="100" w:type="dxa"/>
            </w:tcMar>
          </w:tcPr>
          <w:p w:rsidR="00410CDE" w:rsidRDefault="00410CDE">
            <w:pPr>
              <w:widowControl w:val="0"/>
              <w:spacing w:line="240" w:lineRule="auto"/>
            </w:pPr>
          </w:p>
        </w:tc>
        <w:tc>
          <w:tcPr>
            <w:tcW w:w="1380" w:type="dxa"/>
            <w:shd w:val="clear" w:color="auto" w:fill="auto"/>
            <w:tcMar>
              <w:top w:w="100" w:type="dxa"/>
              <w:left w:w="100" w:type="dxa"/>
              <w:bottom w:w="100" w:type="dxa"/>
              <w:right w:w="100" w:type="dxa"/>
            </w:tcMar>
          </w:tcPr>
          <w:p w:rsidR="00410CDE" w:rsidRDefault="00410CDE">
            <w:pPr>
              <w:widowControl w:val="0"/>
              <w:spacing w:line="240" w:lineRule="auto"/>
            </w:pPr>
          </w:p>
        </w:tc>
        <w:tc>
          <w:tcPr>
            <w:tcW w:w="1470" w:type="dxa"/>
            <w:shd w:val="clear" w:color="auto" w:fill="auto"/>
            <w:tcMar>
              <w:top w:w="100" w:type="dxa"/>
              <w:left w:w="100" w:type="dxa"/>
              <w:bottom w:w="100" w:type="dxa"/>
              <w:right w:w="100" w:type="dxa"/>
            </w:tcMar>
          </w:tcPr>
          <w:p w:rsidR="00410CDE" w:rsidRDefault="00410CDE">
            <w:pPr>
              <w:widowControl w:val="0"/>
              <w:spacing w:line="240" w:lineRule="auto"/>
            </w:pPr>
          </w:p>
        </w:tc>
        <w:tc>
          <w:tcPr>
            <w:tcW w:w="1635" w:type="dxa"/>
            <w:shd w:val="clear" w:color="auto" w:fill="auto"/>
            <w:tcMar>
              <w:top w:w="100" w:type="dxa"/>
              <w:left w:w="100" w:type="dxa"/>
              <w:bottom w:w="100" w:type="dxa"/>
              <w:right w:w="100" w:type="dxa"/>
            </w:tcMar>
          </w:tcPr>
          <w:p w:rsidR="00410CDE" w:rsidRDefault="00410CDE">
            <w:pPr>
              <w:widowControl w:val="0"/>
              <w:spacing w:line="240" w:lineRule="auto"/>
            </w:pPr>
          </w:p>
        </w:tc>
      </w:tr>
      <w:tr w:rsidR="00410CDE">
        <w:tc>
          <w:tcPr>
            <w:tcW w:w="1275" w:type="dxa"/>
            <w:shd w:val="clear" w:color="auto" w:fill="auto"/>
            <w:tcMar>
              <w:top w:w="100" w:type="dxa"/>
              <w:left w:w="100" w:type="dxa"/>
              <w:bottom w:w="100" w:type="dxa"/>
              <w:right w:w="100" w:type="dxa"/>
            </w:tcMar>
          </w:tcPr>
          <w:p w:rsidR="00410CDE" w:rsidRDefault="00410CDE">
            <w:pPr>
              <w:widowControl w:val="0"/>
              <w:spacing w:line="240" w:lineRule="auto"/>
            </w:pPr>
          </w:p>
          <w:p w:rsidR="00410CDE" w:rsidRDefault="00410CDE">
            <w:pPr>
              <w:widowControl w:val="0"/>
              <w:spacing w:line="240" w:lineRule="auto"/>
            </w:pPr>
          </w:p>
        </w:tc>
        <w:tc>
          <w:tcPr>
            <w:tcW w:w="2850" w:type="dxa"/>
            <w:shd w:val="clear" w:color="auto" w:fill="auto"/>
            <w:tcMar>
              <w:top w:w="100" w:type="dxa"/>
              <w:left w:w="100" w:type="dxa"/>
              <w:bottom w:w="100" w:type="dxa"/>
              <w:right w:w="100" w:type="dxa"/>
            </w:tcMar>
          </w:tcPr>
          <w:p w:rsidR="00410CDE" w:rsidRDefault="00410CDE">
            <w:pPr>
              <w:widowControl w:val="0"/>
              <w:spacing w:line="240" w:lineRule="auto"/>
            </w:pPr>
          </w:p>
        </w:tc>
        <w:tc>
          <w:tcPr>
            <w:tcW w:w="4350" w:type="dxa"/>
            <w:shd w:val="clear" w:color="auto" w:fill="auto"/>
            <w:tcMar>
              <w:top w:w="100" w:type="dxa"/>
              <w:left w:w="100" w:type="dxa"/>
              <w:bottom w:w="100" w:type="dxa"/>
              <w:right w:w="100" w:type="dxa"/>
            </w:tcMar>
          </w:tcPr>
          <w:p w:rsidR="00410CDE" w:rsidRDefault="00410CDE">
            <w:pPr>
              <w:widowControl w:val="0"/>
              <w:spacing w:line="240" w:lineRule="auto"/>
            </w:pPr>
          </w:p>
        </w:tc>
        <w:tc>
          <w:tcPr>
            <w:tcW w:w="2010" w:type="dxa"/>
            <w:shd w:val="clear" w:color="auto" w:fill="auto"/>
            <w:tcMar>
              <w:top w:w="100" w:type="dxa"/>
              <w:left w:w="100" w:type="dxa"/>
              <w:bottom w:w="100" w:type="dxa"/>
              <w:right w:w="100" w:type="dxa"/>
            </w:tcMar>
          </w:tcPr>
          <w:p w:rsidR="00410CDE" w:rsidRDefault="00410CDE">
            <w:pPr>
              <w:widowControl w:val="0"/>
              <w:spacing w:line="240" w:lineRule="auto"/>
            </w:pPr>
          </w:p>
        </w:tc>
        <w:tc>
          <w:tcPr>
            <w:tcW w:w="1335" w:type="dxa"/>
            <w:shd w:val="clear" w:color="auto" w:fill="auto"/>
            <w:tcMar>
              <w:top w:w="100" w:type="dxa"/>
              <w:left w:w="100" w:type="dxa"/>
              <w:bottom w:w="100" w:type="dxa"/>
              <w:right w:w="100" w:type="dxa"/>
            </w:tcMar>
          </w:tcPr>
          <w:p w:rsidR="00410CDE" w:rsidRDefault="00410CDE">
            <w:pPr>
              <w:widowControl w:val="0"/>
              <w:spacing w:line="240" w:lineRule="auto"/>
            </w:pPr>
          </w:p>
        </w:tc>
        <w:tc>
          <w:tcPr>
            <w:tcW w:w="1545" w:type="dxa"/>
            <w:shd w:val="clear" w:color="auto" w:fill="auto"/>
            <w:tcMar>
              <w:top w:w="100" w:type="dxa"/>
              <w:left w:w="100" w:type="dxa"/>
              <w:bottom w:w="100" w:type="dxa"/>
              <w:right w:w="100" w:type="dxa"/>
            </w:tcMar>
          </w:tcPr>
          <w:p w:rsidR="00410CDE" w:rsidRDefault="00410CDE">
            <w:pPr>
              <w:widowControl w:val="0"/>
              <w:spacing w:line="240" w:lineRule="auto"/>
            </w:pPr>
          </w:p>
        </w:tc>
        <w:tc>
          <w:tcPr>
            <w:tcW w:w="1380" w:type="dxa"/>
            <w:shd w:val="clear" w:color="auto" w:fill="auto"/>
            <w:tcMar>
              <w:top w:w="100" w:type="dxa"/>
              <w:left w:w="100" w:type="dxa"/>
              <w:bottom w:w="100" w:type="dxa"/>
              <w:right w:w="100" w:type="dxa"/>
            </w:tcMar>
          </w:tcPr>
          <w:p w:rsidR="00410CDE" w:rsidRDefault="00410CDE">
            <w:pPr>
              <w:widowControl w:val="0"/>
              <w:spacing w:line="240" w:lineRule="auto"/>
            </w:pPr>
          </w:p>
        </w:tc>
        <w:tc>
          <w:tcPr>
            <w:tcW w:w="1470" w:type="dxa"/>
            <w:shd w:val="clear" w:color="auto" w:fill="auto"/>
            <w:tcMar>
              <w:top w:w="100" w:type="dxa"/>
              <w:left w:w="100" w:type="dxa"/>
              <w:bottom w:w="100" w:type="dxa"/>
              <w:right w:w="100" w:type="dxa"/>
            </w:tcMar>
          </w:tcPr>
          <w:p w:rsidR="00410CDE" w:rsidRDefault="00410CDE">
            <w:pPr>
              <w:widowControl w:val="0"/>
              <w:spacing w:line="240" w:lineRule="auto"/>
            </w:pPr>
          </w:p>
        </w:tc>
        <w:tc>
          <w:tcPr>
            <w:tcW w:w="1635" w:type="dxa"/>
            <w:shd w:val="clear" w:color="auto" w:fill="auto"/>
            <w:tcMar>
              <w:top w:w="100" w:type="dxa"/>
              <w:left w:w="100" w:type="dxa"/>
              <w:bottom w:w="100" w:type="dxa"/>
              <w:right w:w="100" w:type="dxa"/>
            </w:tcMar>
          </w:tcPr>
          <w:p w:rsidR="00410CDE" w:rsidRDefault="00410CDE">
            <w:pPr>
              <w:widowControl w:val="0"/>
              <w:spacing w:line="240" w:lineRule="auto"/>
            </w:pPr>
          </w:p>
        </w:tc>
      </w:tr>
    </w:tbl>
    <w:p w:rsidR="00410CDE" w:rsidRDefault="00410CDE"/>
    <w:p w:rsidR="00410CDE" w:rsidRDefault="00410CDE">
      <w:pPr>
        <w:rPr>
          <w:b/>
          <w:color w:val="333333"/>
          <w:sz w:val="20"/>
          <w:szCs w:val="20"/>
        </w:rPr>
      </w:pPr>
    </w:p>
    <w:p w:rsidR="00410CDE" w:rsidRDefault="00242C5F">
      <w:pPr>
        <w:rPr>
          <w:b/>
          <w:color w:val="333333"/>
          <w:sz w:val="20"/>
          <w:szCs w:val="20"/>
        </w:rPr>
      </w:pPr>
      <w:r>
        <w:rPr>
          <w:b/>
          <w:color w:val="333333"/>
          <w:sz w:val="20"/>
          <w:szCs w:val="20"/>
        </w:rPr>
        <w:lastRenderedPageBreak/>
        <w:t>Plan Requirements:</w:t>
      </w:r>
    </w:p>
    <w:p w:rsidR="00410CDE" w:rsidRDefault="00410CDE">
      <w:pPr>
        <w:rPr>
          <w:b/>
          <w:color w:val="333333"/>
          <w:sz w:val="20"/>
          <w:szCs w:val="20"/>
        </w:rPr>
      </w:pPr>
    </w:p>
    <w:tbl>
      <w:tblPr>
        <w:tblStyle w:val="a1"/>
        <w:tblW w:w="18345" w:type="dxa"/>
        <w:tblInd w:w="120" w:type="dxa"/>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Layout w:type="fixed"/>
        <w:tblLook w:val="0600" w:firstRow="0" w:lastRow="0" w:firstColumn="0" w:lastColumn="0" w:noHBand="1" w:noVBand="1"/>
      </w:tblPr>
      <w:tblGrid>
        <w:gridCol w:w="2790"/>
        <w:gridCol w:w="15555"/>
      </w:tblGrid>
      <w:tr w:rsidR="00410CDE">
        <w:trPr>
          <w:trHeight w:val="480"/>
        </w:trPr>
        <w:tc>
          <w:tcPr>
            <w:tcW w:w="2790" w:type="dxa"/>
            <w:tcBorders>
              <w:top w:val="single" w:sz="6" w:space="0" w:color="DDDDDD"/>
            </w:tcBorders>
            <w:shd w:val="clear" w:color="auto" w:fill="F8F8F8"/>
            <w:tcMar>
              <w:top w:w="60" w:type="dxa"/>
              <w:left w:w="120" w:type="dxa"/>
              <w:bottom w:w="60" w:type="dxa"/>
              <w:right w:w="120" w:type="dxa"/>
            </w:tcMar>
          </w:tcPr>
          <w:p w:rsidR="00410CDE" w:rsidRDefault="00242C5F">
            <w:pPr>
              <w:rPr>
                <w:b/>
                <w:color w:val="333333"/>
                <w:sz w:val="18"/>
                <w:szCs w:val="18"/>
              </w:rPr>
            </w:pPr>
            <w:r>
              <w:rPr>
                <w:b/>
                <w:color w:val="333333"/>
                <w:sz w:val="18"/>
                <w:szCs w:val="18"/>
              </w:rPr>
              <w:t>Component</w:t>
            </w:r>
          </w:p>
        </w:tc>
        <w:tc>
          <w:tcPr>
            <w:tcW w:w="15555" w:type="dxa"/>
            <w:tcBorders>
              <w:top w:val="single" w:sz="6" w:space="0" w:color="DDDDDD"/>
            </w:tcBorders>
            <w:shd w:val="clear" w:color="auto" w:fill="F8F8F8"/>
            <w:tcMar>
              <w:top w:w="60" w:type="dxa"/>
              <w:left w:w="120" w:type="dxa"/>
              <w:bottom w:w="60" w:type="dxa"/>
              <w:right w:w="120" w:type="dxa"/>
            </w:tcMar>
          </w:tcPr>
          <w:p w:rsidR="00410CDE" w:rsidRDefault="00242C5F">
            <w:pPr>
              <w:rPr>
                <w:b/>
                <w:sz w:val="18"/>
                <w:szCs w:val="18"/>
              </w:rPr>
            </w:pPr>
            <w:r>
              <w:rPr>
                <w:b/>
                <w:sz w:val="18"/>
                <w:szCs w:val="18"/>
              </w:rPr>
              <w:t>Requirement</w:t>
            </w:r>
          </w:p>
        </w:tc>
      </w:tr>
      <w:tr w:rsidR="00410CDE">
        <w:trPr>
          <w:trHeight w:val="1200"/>
        </w:trPr>
        <w:tc>
          <w:tcPr>
            <w:tcW w:w="2790" w:type="dxa"/>
            <w:tcBorders>
              <w:top w:val="single" w:sz="6" w:space="0" w:color="DDDDDD"/>
            </w:tcBorders>
            <w:shd w:val="clear" w:color="auto" w:fill="F8F8F8"/>
            <w:tcMar>
              <w:top w:w="60" w:type="dxa"/>
              <w:left w:w="120" w:type="dxa"/>
              <w:bottom w:w="60" w:type="dxa"/>
              <w:right w:w="120" w:type="dxa"/>
            </w:tcMar>
          </w:tcPr>
          <w:p w:rsidR="00410CDE" w:rsidRDefault="00242C5F">
            <w:pPr>
              <w:rPr>
                <w:color w:val="333333"/>
                <w:sz w:val="18"/>
                <w:szCs w:val="18"/>
              </w:rPr>
            </w:pPr>
            <w:r>
              <w:rPr>
                <w:b/>
                <w:color w:val="333333"/>
                <w:sz w:val="18"/>
                <w:szCs w:val="18"/>
              </w:rPr>
              <w:t>Professional Development (PD Plan)</w:t>
            </w:r>
          </w:p>
        </w:tc>
        <w:tc>
          <w:tcPr>
            <w:tcW w:w="15555" w:type="dxa"/>
            <w:tcBorders>
              <w:top w:val="single" w:sz="6" w:space="0" w:color="DDDDDD"/>
            </w:tcBorders>
            <w:shd w:val="clear" w:color="auto" w:fill="F8F8F8"/>
            <w:tcMar>
              <w:top w:w="60" w:type="dxa"/>
              <w:left w:w="120" w:type="dxa"/>
              <w:bottom w:w="60" w:type="dxa"/>
              <w:right w:w="120" w:type="dxa"/>
            </w:tcMar>
          </w:tcPr>
          <w:p w:rsidR="00410CDE" w:rsidRDefault="00242C5F">
            <w:pPr>
              <w:rPr>
                <w:color w:val="333333"/>
                <w:sz w:val="18"/>
                <w:szCs w:val="18"/>
              </w:rPr>
            </w:pPr>
            <w:r>
              <w:rPr>
                <w:sz w:val="18"/>
                <w:szCs w:val="18"/>
              </w:rPr>
              <w:t>In the first year, faculty members will submit a plan for development that includes: activity type, title, description, estimated date of completion, and alignment to one of four categories. These categories are Discipline Enrichment, Pedagogy, Scholarship of Teaching and Learning, and Other Professional Development Activities. In the second year, faculty members will submit evidence of completion of each activity, which may include one of the four forms of documentation: transcript of successful completion, action research project, statement of application to practice, and examples of application to practice.</w:t>
            </w:r>
          </w:p>
        </w:tc>
      </w:tr>
      <w:tr w:rsidR="00410CDE">
        <w:trPr>
          <w:trHeight w:val="1020"/>
        </w:trPr>
        <w:tc>
          <w:tcPr>
            <w:tcW w:w="2790" w:type="dxa"/>
            <w:tcBorders>
              <w:top w:val="single" w:sz="6" w:space="0" w:color="DDDDDD"/>
            </w:tcBorders>
            <w:tcMar>
              <w:top w:w="60" w:type="dxa"/>
              <w:left w:w="120" w:type="dxa"/>
              <w:bottom w:w="60" w:type="dxa"/>
              <w:right w:w="120" w:type="dxa"/>
            </w:tcMar>
          </w:tcPr>
          <w:p w:rsidR="00410CDE" w:rsidRDefault="00410CDE">
            <w:pPr>
              <w:rPr>
                <w:color w:val="333333"/>
                <w:sz w:val="18"/>
                <w:szCs w:val="18"/>
              </w:rPr>
            </w:pPr>
          </w:p>
        </w:tc>
        <w:tc>
          <w:tcPr>
            <w:tcW w:w="15555" w:type="dxa"/>
            <w:tcBorders>
              <w:top w:val="single" w:sz="6" w:space="0" w:color="DDDDDD"/>
            </w:tcBorders>
            <w:tcMar>
              <w:top w:w="60" w:type="dxa"/>
              <w:left w:w="120" w:type="dxa"/>
              <w:bottom w:w="60" w:type="dxa"/>
              <w:right w:w="120" w:type="dxa"/>
            </w:tcMar>
          </w:tcPr>
          <w:p w:rsidR="00410CDE" w:rsidRDefault="00242C5F">
            <w:pPr>
              <w:rPr>
                <w:color w:val="333333"/>
                <w:sz w:val="18"/>
                <w:szCs w:val="18"/>
              </w:rPr>
            </w:pPr>
            <w:r>
              <w:rPr>
                <w:b/>
                <w:sz w:val="18"/>
                <w:szCs w:val="18"/>
              </w:rPr>
              <w:t>PD Plan Level 1:</w:t>
            </w:r>
            <w:r>
              <w:rPr>
                <w:sz w:val="18"/>
                <w:szCs w:val="18"/>
              </w:rPr>
              <w:t xml:space="preserve"> A minimum of three different PD activities must be completed. These activities must include a minimum of 5 hours in Pedagogy, a maximum of 5 hours in Other PD. There is no minimum or maximum for Discipline Enrichment or Scholarship in Teaching and Learning. The total hours needed in all categories is 25.</w:t>
            </w:r>
          </w:p>
        </w:tc>
      </w:tr>
      <w:tr w:rsidR="00410CDE">
        <w:trPr>
          <w:trHeight w:val="1020"/>
        </w:trPr>
        <w:tc>
          <w:tcPr>
            <w:tcW w:w="2790" w:type="dxa"/>
            <w:tcBorders>
              <w:top w:val="single" w:sz="6" w:space="0" w:color="DDDDDD"/>
            </w:tcBorders>
            <w:shd w:val="clear" w:color="auto" w:fill="EFEFEF"/>
            <w:tcMar>
              <w:top w:w="60" w:type="dxa"/>
              <w:left w:w="120" w:type="dxa"/>
              <w:bottom w:w="60" w:type="dxa"/>
              <w:right w:w="120" w:type="dxa"/>
            </w:tcMar>
          </w:tcPr>
          <w:p w:rsidR="00410CDE" w:rsidRDefault="00410CDE">
            <w:pPr>
              <w:rPr>
                <w:color w:val="333333"/>
                <w:sz w:val="18"/>
                <w:szCs w:val="18"/>
              </w:rPr>
            </w:pPr>
          </w:p>
        </w:tc>
        <w:tc>
          <w:tcPr>
            <w:tcW w:w="15555" w:type="dxa"/>
            <w:tcBorders>
              <w:top w:val="single" w:sz="6" w:space="0" w:color="DDDDDD"/>
            </w:tcBorders>
            <w:shd w:val="clear" w:color="auto" w:fill="EFEFEF"/>
            <w:tcMar>
              <w:top w:w="60" w:type="dxa"/>
              <w:left w:w="120" w:type="dxa"/>
              <w:bottom w:w="60" w:type="dxa"/>
              <w:right w:w="120" w:type="dxa"/>
            </w:tcMar>
          </w:tcPr>
          <w:p w:rsidR="00410CDE" w:rsidRDefault="00242C5F">
            <w:pPr>
              <w:rPr>
                <w:color w:val="333333"/>
                <w:sz w:val="18"/>
                <w:szCs w:val="18"/>
              </w:rPr>
            </w:pPr>
            <w:r>
              <w:rPr>
                <w:b/>
                <w:sz w:val="18"/>
                <w:szCs w:val="18"/>
              </w:rPr>
              <w:t>PD Plan Level 2:</w:t>
            </w:r>
            <w:r>
              <w:rPr>
                <w:sz w:val="18"/>
                <w:szCs w:val="18"/>
              </w:rPr>
              <w:t xml:space="preserve"> A minimum of six different PD activities must be completed. These activities must include a minimum of 10 hours in Pedagogy, a maximum of 10 hours in Other PD. There is no minimum or maximum for Discipline Enrichment or Scholarship in Teaching and Learning. The total hours needed in all categories is 50.</w:t>
            </w:r>
          </w:p>
        </w:tc>
      </w:tr>
    </w:tbl>
    <w:p w:rsidR="00410CDE" w:rsidRDefault="00410CDE">
      <w:pPr>
        <w:rPr>
          <w:b/>
          <w:color w:val="333333"/>
          <w:sz w:val="20"/>
          <w:szCs w:val="20"/>
        </w:rPr>
      </w:pPr>
    </w:p>
    <w:p w:rsidR="00410CDE" w:rsidRDefault="00242C5F">
      <w:pPr>
        <w:rPr>
          <w:b/>
          <w:color w:val="333333"/>
          <w:sz w:val="20"/>
          <w:szCs w:val="20"/>
        </w:rPr>
      </w:pPr>
      <w:r>
        <w:rPr>
          <w:b/>
          <w:color w:val="333333"/>
          <w:sz w:val="20"/>
          <w:szCs w:val="20"/>
        </w:rPr>
        <w:t>Important Notes:</w:t>
      </w:r>
    </w:p>
    <w:p w:rsidR="00410CDE" w:rsidRDefault="00242C5F">
      <w:pPr>
        <w:numPr>
          <w:ilvl w:val="0"/>
          <w:numId w:val="1"/>
        </w:numPr>
        <w:pBdr>
          <w:top w:val="none" w:sz="0" w:space="0" w:color="auto"/>
          <w:bottom w:val="none" w:sz="0" w:space="0" w:color="auto"/>
          <w:right w:val="none" w:sz="0" w:space="0" w:color="auto"/>
          <w:between w:val="none" w:sz="0" w:space="0" w:color="auto"/>
        </w:pBdr>
        <w:contextualSpacing/>
      </w:pPr>
      <w:r>
        <w:t xml:space="preserve">Activity Types are: Faculty Development Courses, Conferences, Faculty Development Workshop Presentations, Conference Presentations, Action Research Projects, College-Level Courses, Published Work, and Other. </w:t>
      </w:r>
    </w:p>
    <w:p w:rsidR="00410CDE" w:rsidRDefault="00242C5F">
      <w:pPr>
        <w:numPr>
          <w:ilvl w:val="0"/>
          <w:numId w:val="1"/>
        </w:numPr>
        <w:pBdr>
          <w:top w:val="none" w:sz="0" w:space="0" w:color="auto"/>
          <w:bottom w:val="none" w:sz="0" w:space="0" w:color="auto"/>
          <w:right w:val="none" w:sz="0" w:space="0" w:color="auto"/>
          <w:between w:val="none" w:sz="0" w:space="0" w:color="auto"/>
        </w:pBdr>
        <w:contextualSpacing/>
      </w:pPr>
      <w:r>
        <w:t xml:space="preserve">Adding the course to your plan does not guarantee it will be offered or register you for the course. The annual schedule (July 1-June 30) of Faculty Development courses will be available for registration by July 1st. To view </w:t>
      </w:r>
      <w:hyperlink r:id="rId10">
        <w:r>
          <w:rPr>
            <w:color w:val="3467A9"/>
            <w:u w:val="single"/>
          </w:rPr>
          <w:t>offerings and register,</w:t>
        </w:r>
      </w:hyperlink>
      <w:r>
        <w:t xml:space="preserve"> please visit Faculty Development in the EDGE.</w:t>
      </w:r>
    </w:p>
    <w:p w:rsidR="00410CDE" w:rsidRDefault="00242C5F">
      <w:pPr>
        <w:numPr>
          <w:ilvl w:val="0"/>
          <w:numId w:val="1"/>
        </w:numPr>
        <w:pBdr>
          <w:top w:val="none" w:sz="0" w:space="0" w:color="auto"/>
          <w:bottom w:val="none" w:sz="0" w:space="0" w:color="auto"/>
          <w:right w:val="none" w:sz="0" w:space="0" w:color="auto"/>
          <w:between w:val="none" w:sz="0" w:space="0" w:color="auto"/>
        </w:pBdr>
        <w:contextualSpacing/>
      </w:pPr>
      <w:r>
        <w:t>If an approved activity is not offered or cannot be completed by the plan deadline, you can delete the activity, add a replacement activity, and resubmit for dean approval at any time. You may also reduce your compensation level at any point in the plan.</w:t>
      </w:r>
    </w:p>
    <w:p w:rsidR="00410CDE" w:rsidRDefault="00242C5F">
      <w:pPr>
        <w:numPr>
          <w:ilvl w:val="0"/>
          <w:numId w:val="1"/>
        </w:numPr>
        <w:pBdr>
          <w:top w:val="none" w:sz="0" w:space="0" w:color="auto"/>
          <w:bottom w:val="none" w:sz="0" w:space="0" w:color="auto"/>
          <w:right w:val="none" w:sz="0" w:space="0" w:color="auto"/>
          <w:between w:val="none" w:sz="0" w:space="0" w:color="auto"/>
        </w:pBdr>
        <w:contextualSpacing/>
      </w:pPr>
      <w:r>
        <w:t>You may enter an estimated date of completion below. During the second year, you will able to enter the actual date of completed activities, which will not require you to re-enter the activity.</w:t>
      </w:r>
    </w:p>
    <w:p w:rsidR="00410CDE" w:rsidRDefault="00242C5F">
      <w:pPr>
        <w:numPr>
          <w:ilvl w:val="0"/>
          <w:numId w:val="1"/>
        </w:numPr>
        <w:pBdr>
          <w:top w:val="none" w:sz="0" w:space="0" w:color="auto"/>
          <w:bottom w:val="none" w:sz="0" w:space="0" w:color="auto"/>
          <w:right w:val="none" w:sz="0" w:space="0" w:color="auto"/>
          <w:between w:val="none" w:sz="0" w:space="0" w:color="auto"/>
        </w:pBdr>
        <w:contextualSpacing/>
      </w:pPr>
      <w:r>
        <w:t>Estimated hours are required in at least one category, however, total hours for the activity may be split among different categories.</w:t>
      </w:r>
    </w:p>
    <w:p w:rsidR="00410CDE" w:rsidRDefault="00242C5F">
      <w:pPr>
        <w:numPr>
          <w:ilvl w:val="0"/>
          <w:numId w:val="1"/>
        </w:numPr>
        <w:pBdr>
          <w:top w:val="none" w:sz="0" w:space="0" w:color="auto"/>
          <w:bottom w:val="none" w:sz="0" w:space="0" w:color="auto"/>
          <w:right w:val="none" w:sz="0" w:space="0" w:color="auto"/>
          <w:between w:val="none" w:sz="0" w:space="0" w:color="auto"/>
        </w:pBdr>
        <w:contextualSpacing/>
      </w:pPr>
      <w:r>
        <w:t xml:space="preserve">For questions about activities, including how hours are calculated, please review questions 7-12 of the </w:t>
      </w:r>
      <w:hyperlink r:id="rId11">
        <w:r>
          <w:rPr>
            <w:color w:val="3467A9"/>
            <w:u w:val="single"/>
          </w:rPr>
          <w:t>Professional Development FAQs.</w:t>
        </w:r>
      </w:hyperlink>
    </w:p>
    <w:p w:rsidR="00410CDE" w:rsidRDefault="00242C5F">
      <w:pPr>
        <w:numPr>
          <w:ilvl w:val="0"/>
          <w:numId w:val="1"/>
        </w:numPr>
        <w:pBdr>
          <w:top w:val="none" w:sz="0" w:space="0" w:color="auto"/>
          <w:bottom w:val="none" w:sz="0" w:space="0" w:color="auto"/>
          <w:right w:val="none" w:sz="0" w:space="0" w:color="auto"/>
          <w:between w:val="none" w:sz="0" w:space="0" w:color="auto"/>
        </w:pBdr>
        <w:contextualSpacing/>
      </w:pPr>
      <w:r>
        <w:rPr>
          <w:color w:val="333333"/>
        </w:rPr>
        <w:t xml:space="preserve">Need Help? Visit a </w:t>
      </w:r>
      <w:hyperlink r:id="rId12">
        <w:r>
          <w:rPr>
            <w:color w:val="3467A9"/>
            <w:u w:val="single"/>
          </w:rPr>
          <w:t>Center for Teaching and Learning Innovation</w:t>
        </w:r>
      </w:hyperlink>
      <w:r>
        <w:rPr>
          <w:color w:val="333333"/>
        </w:rPr>
        <w:t xml:space="preserve"> or review the </w:t>
      </w:r>
      <w:hyperlink r:id="rId13">
        <w:r>
          <w:rPr>
            <w:color w:val="3467A9"/>
            <w:u w:val="single"/>
          </w:rPr>
          <w:t>Faculty Incentive Plan Website.</w:t>
        </w:r>
      </w:hyperlink>
    </w:p>
    <w:sectPr w:rsidR="00410CDE">
      <w:headerReference w:type="default" r:id="rId14"/>
      <w:pgSz w:w="20160" w:h="122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C5F" w:rsidRDefault="00242C5F">
      <w:pPr>
        <w:spacing w:line="240" w:lineRule="auto"/>
      </w:pPr>
      <w:r>
        <w:separator/>
      </w:r>
    </w:p>
  </w:endnote>
  <w:endnote w:type="continuationSeparator" w:id="0">
    <w:p w:rsidR="00242C5F" w:rsidRDefault="00242C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C5F" w:rsidRDefault="00242C5F">
      <w:pPr>
        <w:spacing w:line="240" w:lineRule="auto"/>
      </w:pPr>
      <w:r>
        <w:separator/>
      </w:r>
    </w:p>
  </w:footnote>
  <w:footnote w:type="continuationSeparator" w:id="0">
    <w:p w:rsidR="00242C5F" w:rsidRDefault="00242C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CDE" w:rsidRDefault="00242C5F">
    <w:pPr>
      <w:widowControl w:val="0"/>
      <w:spacing w:line="240" w:lineRule="auto"/>
      <w:jc w:val="center"/>
      <w:rPr>
        <w:sz w:val="28"/>
        <w:szCs w:val="28"/>
      </w:rPr>
    </w:pPr>
    <w:r>
      <w:rPr>
        <w:noProof/>
        <w:sz w:val="28"/>
        <w:szCs w:val="28"/>
        <w:lang w:val="en-US"/>
      </w:rPr>
      <w:drawing>
        <wp:inline distT="114300" distB="114300" distL="114300" distR="114300">
          <wp:extent cx="3643313" cy="555605"/>
          <wp:effectExtent l="0" t="0" r="0" b="0"/>
          <wp:docPr id="1" name="image2.jpg" descr="vc-logo-web-box-rev.jpg"/>
          <wp:cNvGraphicFramePr/>
          <a:graphic xmlns:a="http://schemas.openxmlformats.org/drawingml/2006/main">
            <a:graphicData uri="http://schemas.openxmlformats.org/drawingml/2006/picture">
              <pic:pic xmlns:pic="http://schemas.openxmlformats.org/drawingml/2006/picture">
                <pic:nvPicPr>
                  <pic:cNvPr id="0" name="image2.jpg" descr="vc-logo-web-box-rev.jpg"/>
                  <pic:cNvPicPr preferRelativeResize="0"/>
                </pic:nvPicPr>
                <pic:blipFill>
                  <a:blip r:embed="rId1"/>
                  <a:srcRect/>
                  <a:stretch>
                    <a:fillRect/>
                  </a:stretch>
                </pic:blipFill>
                <pic:spPr>
                  <a:xfrm>
                    <a:off x="0" y="0"/>
                    <a:ext cx="3643313" cy="555605"/>
                  </a:xfrm>
                  <a:prstGeom prst="rect">
                    <a:avLst/>
                  </a:prstGeom>
                  <a:ln/>
                </pic:spPr>
              </pic:pic>
            </a:graphicData>
          </a:graphic>
        </wp:inline>
      </w:drawing>
    </w:r>
  </w:p>
  <w:p w:rsidR="00410CDE" w:rsidRDefault="00242C5F">
    <w:pPr>
      <w:ind w:right="45"/>
    </w:pPr>
    <w:r>
      <w:rPr>
        <w:sz w:val="28"/>
        <w:szCs w:val="28"/>
      </w:rPr>
      <w:t>Faculty Incentive Plan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Professional Development Planning Template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A79C2"/>
    <w:multiLevelType w:val="multilevel"/>
    <w:tmpl w:val="C9066BDE"/>
    <w:lvl w:ilvl="0">
      <w:start w:val="1"/>
      <w:numFmt w:val="bullet"/>
      <w:lvlText w:val="●"/>
      <w:lvlJc w:val="left"/>
      <w:pPr>
        <w:ind w:left="720" w:hanging="360"/>
      </w:pPr>
      <w:rPr>
        <w:i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CDE"/>
    <w:rsid w:val="00242C5F"/>
    <w:rsid w:val="00410CDE"/>
    <w:rsid w:val="00535016"/>
    <w:rsid w:val="006C3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87AEA"/>
  <w15:docId w15:val="{815C5DAF-BBE0-4A7F-9EA2-2682503C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cs.google.com/document/d/1mPgwk8xum5yM4n6B0FVs39e1HfPcePE-b4N6VqeXvqE/edit?usp=sharing" TargetMode="External"/><Relationship Id="rId13" Type="http://schemas.openxmlformats.org/officeDocument/2006/relationships/hyperlink" Target="https://valenciacollege.edu/faculty/faculty-incentive-plan/default.cfm" TargetMode="External"/><Relationship Id="rId3" Type="http://schemas.openxmlformats.org/officeDocument/2006/relationships/settings" Target="settings.xml"/><Relationship Id="rId7" Type="http://schemas.openxmlformats.org/officeDocument/2006/relationships/hyperlink" Target="https://docs.google.com/document/d/1c8czMXcGiUlOZ6J_6YvlilHpbWTolWhZmDsKfv3YMHQ/edit?usp=sharing" TargetMode="External"/><Relationship Id="rId12" Type="http://schemas.openxmlformats.org/officeDocument/2006/relationships/hyperlink" Target="http://valenciacollege.edu/faculty/development/centers/locations.cf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c8czMXcGiUlOZ6J_6YvlilHpbWTolWhZmDsKfv3YMHQ/edit?usp=shar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esE8HGWCap4" TargetMode="External"/><Relationship Id="rId4" Type="http://schemas.openxmlformats.org/officeDocument/2006/relationships/webSettings" Target="webSettings.xml"/><Relationship Id="rId9" Type="http://schemas.openxmlformats.org/officeDocument/2006/relationships/hyperlink" Target="https://docs.google.com/document/d/1coaDELy38U2mUtAMSGvusBHrj7OvQEGBbq7JD9aAvW0/edit?usp=sharin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Valencia</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Wendi Dew</dc:creator>
  <cp:lastModifiedBy>Wendi Dew</cp:lastModifiedBy>
  <cp:revision>3</cp:revision>
  <dcterms:created xsi:type="dcterms:W3CDTF">2017-11-09T21:49:00Z</dcterms:created>
  <dcterms:modified xsi:type="dcterms:W3CDTF">2017-11-09T22:21:00Z</dcterms:modified>
</cp:coreProperties>
</file>