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FF1A8D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220127">
              <w:rPr>
                <w:rFonts w:ascii="Tahoma" w:hAnsi="Tahoma" w:cs="Tahoma"/>
                <w:b/>
                <w:color w:val="FFFFFF" w:themeColor="background1"/>
                <w:sz w:val="56"/>
              </w:rPr>
              <w:t>B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C - M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T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W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R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-1.25pt;margin-top:15.25pt;width:86.5pt;height:26.2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9</w:t>
            </w:r>
          </w:p>
          <w:p w:rsidR="00E55E3B" w:rsidRPr="00044941" w:rsidRDefault="00E55E3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.25pt;margin-top:29.1pt;width:86.5pt;height:26.2pt;z-index:25166745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13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15</w:t>
            </w:r>
          </w:p>
          <w:p w:rsidR="00E55E3B" w:rsidRPr="00044941" w:rsidRDefault="00E55E3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.25pt;margin-top:23.05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roundrect id="_x0000_s1052" style="position:absolute;margin-left:91.3pt;margin-top:22.2pt;width:97.15pt;height:26.9pt;z-index:251680768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083900" w:rsidRPr="009E7E07" w:rsidRDefault="00083900" w:rsidP="00E55E3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083900" w:rsidRDefault="00083900" w:rsidP="00E55E3B"/>
                    </w:txbxContent>
                  </v:textbox>
                </v:roundrect>
              </w:pict>
            </w:r>
            <w:r w:rsidR="001219F8"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22</w:t>
            </w:r>
          </w:p>
          <w:p w:rsidR="00E55E3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roundrect id="_x0000_s1053" style="position:absolute;margin-left:90.8pt;margin-top:10.75pt;width:97.15pt;height:26.9pt;z-index:251681792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083900" w:rsidRPr="009E7E07" w:rsidRDefault="00083900" w:rsidP="00E55E3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083900" w:rsidRDefault="00083900" w:rsidP="00E55E3B"/>
                    </w:txbxContent>
                  </v:textbox>
                </v:roundrect>
              </w:pic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23</w:t>
            </w:r>
          </w:p>
          <w:p w:rsidR="00E55E3B" w:rsidRPr="00044941" w:rsidRDefault="00E55E3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-1.25pt;margin-top:32.3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0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29</w:t>
            </w:r>
          </w:p>
          <w:p w:rsidR="004C2092" w:rsidRPr="00044941" w:rsidRDefault="002E620E" w:rsidP="002E620E">
            <w:pPr>
              <w:pStyle w:val="Dates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R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EVIEW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&amp;  CH 2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2E620E" w:rsidRPr="00044941" w:rsidRDefault="002E620E" w:rsidP="00997953">
            <w:pPr>
              <w:pStyle w:val="Dates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FF1A8D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220127">
              <w:rPr>
                <w:rFonts w:ascii="Tahoma" w:hAnsi="Tahoma" w:cs="Tahoma"/>
                <w:b/>
                <w:color w:val="FFFFFF" w:themeColor="background1"/>
                <w:sz w:val="56"/>
              </w:rPr>
              <w:t>B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C - M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T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W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R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July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7C72A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</w:t>
            </w: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-.1pt;margin-top:33.8pt;width:86.5pt;height:26.2pt;z-index:25167052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1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</w:t>
            </w: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6" type="#_x0000_t202" style="position:absolute;margin-left:5.35pt;margin-top:9.3pt;width:71.4pt;height:34.3pt;z-index:25167564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6">
                    <w:txbxContent>
                      <w:p w:rsidR="00083900" w:rsidRPr="009103C2" w:rsidRDefault="00083900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7" type="#_x0000_t202" style="position:absolute;margin-left:5.7pt;margin-top:9.3pt;width:71.4pt;height:34.3pt;z-index:25167667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7">
                    <w:txbxContent>
                      <w:p w:rsidR="00083900" w:rsidRPr="009103C2" w:rsidRDefault="00083900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5</w:t>
            </w:r>
          </w:p>
          <w:p w:rsidR="007C72A1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8" type="#_x0000_t202" style="position:absolute;margin-left:5.95pt;margin-top:7.85pt;width:71.4pt;height:40.4pt;z-index:25167769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8">
                    <w:txbxContent>
                      <w:p w:rsidR="00083900" w:rsidRPr="009103C2" w:rsidRDefault="00083900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9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-.45pt;margin-top:18.6pt;width:86.5pt;height:26.2pt;z-index:25167155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2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12</w:t>
            </w:r>
          </w:p>
          <w:p w:rsidR="002E620E" w:rsidRPr="00044941" w:rsidRDefault="002E620E" w:rsidP="00997953">
            <w:pPr>
              <w:pStyle w:val="Dates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7, 5.5 &amp; 6.3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16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3" type="#_x0000_t202" style="position:absolute;margin-left:-.45pt;margin-top:16.4pt;width:86.5pt;height:26.2pt;z-index:25167257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3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18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21</w:t>
            </w:r>
          </w:p>
          <w:p w:rsidR="002E620E" w:rsidRPr="00044941" w:rsidRDefault="002E620E" w:rsidP="00997953">
            <w:pPr>
              <w:pStyle w:val="Dates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8 &amp; 5.1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23</w:t>
            </w: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-.45pt;margin-top:31.75pt;width:86.5pt;height:26.2pt;z-index:25167360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4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25</w:t>
            </w:r>
          </w:p>
        </w:tc>
      </w:tr>
      <w:tr w:rsidR="0090542A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28</w:t>
            </w:r>
          </w:p>
          <w:p w:rsidR="002E620E" w:rsidRDefault="002E620E" w:rsidP="00997953">
            <w:pPr>
              <w:pStyle w:val="Dates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9 &amp; 6.5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8B00D5" w:rsidP="00997953">
            <w:pPr>
              <w:pStyle w:val="Dates"/>
            </w:pPr>
            <w:r>
              <w:rPr>
                <w:noProof/>
              </w:rPr>
              <w:pict>
                <v:shape id="_x0000_s1045" type="#_x0000_t202" style="position:absolute;margin-left:-.45pt;margin-top:31.05pt;width:86.5pt;height:26.2pt;z-index:25167462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5">
                    <w:txbxContent>
                      <w:p w:rsidR="00083900" w:rsidRDefault="00083900" w:rsidP="00C701A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083900" w:rsidRPr="00C701A9" w:rsidRDefault="00083900" w:rsidP="00C701A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90542A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083900" w:rsidRPr="00F65E65" w:rsidTr="00873C8D">
        <w:trPr>
          <w:cantSplit/>
          <w:trHeight w:hRule="exact" w:val="90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083900" w:rsidRPr="00F65E65" w:rsidRDefault="00083900" w:rsidP="003746B8">
            <w:pPr>
              <w:pStyle w:val="MonthNames"/>
            </w:pPr>
            <w:r w:rsidRPr="00083900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Pr="00083900">
              <w:rPr>
                <w:rFonts w:ascii="Tahoma" w:hAnsi="Tahoma" w:cs="Tahoma"/>
                <w:bCs w:val="0"/>
              </w:rPr>
              <w:t xml:space="preserve"> </w:t>
            </w:r>
            <w:r w:rsidRPr="00083900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B – MAT1033C - MTWR - </w:t>
            </w:r>
            <w:r w:rsidRPr="00083900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Pr="00083900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3746B8">
              <w:rPr>
                <w:rFonts w:ascii="Tahoma" w:hAnsi="Tahoma" w:cs="Tahoma"/>
                <w:b/>
                <w:color w:val="FFFFFF" w:themeColor="background1"/>
                <w:sz w:val="56"/>
              </w:rPr>
              <w:t>August</w:t>
            </w:r>
            <w:r w:rsidRPr="00083900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2010</w:t>
            </w:r>
          </w:p>
        </w:tc>
      </w:tr>
      <w:tr w:rsidR="00083900" w:rsidRPr="00F65E65" w:rsidTr="00873C8D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403152" w:themeFill="accent4" w:themeFillShade="8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083900" w:rsidRPr="00CA5AA7" w:rsidRDefault="00083900" w:rsidP="00083900">
            <w:pPr>
              <w:pStyle w:val="Weekdays"/>
              <w:rPr>
                <w:color w:val="FFFFFF" w:themeColor="background1"/>
                <w:sz w:val="20"/>
              </w:rPr>
            </w:pPr>
            <w:r w:rsidRPr="00CA5AA7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03152" w:themeFill="accent4" w:themeFillShade="8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083900" w:rsidRPr="00CA5AA7" w:rsidRDefault="00083900" w:rsidP="00083900">
            <w:pPr>
              <w:pStyle w:val="Weekdays"/>
              <w:rPr>
                <w:color w:val="FFFFFF" w:themeColor="background1"/>
                <w:sz w:val="20"/>
              </w:rPr>
            </w:pPr>
            <w:r w:rsidRPr="00CA5AA7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03152" w:themeFill="accent4" w:themeFillShade="8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083900" w:rsidRPr="00CA5AA7" w:rsidRDefault="00083900" w:rsidP="00083900">
            <w:pPr>
              <w:pStyle w:val="Weekdays"/>
              <w:rPr>
                <w:color w:val="FFFFFF" w:themeColor="background1"/>
                <w:sz w:val="20"/>
              </w:rPr>
            </w:pPr>
            <w:r w:rsidRPr="00CA5AA7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03152" w:themeFill="accent4" w:themeFillShade="8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083900" w:rsidRPr="00CA5AA7" w:rsidRDefault="00083900" w:rsidP="00083900">
            <w:pPr>
              <w:pStyle w:val="Weekdays"/>
              <w:rPr>
                <w:color w:val="FFFFFF" w:themeColor="background1"/>
                <w:sz w:val="20"/>
              </w:rPr>
            </w:pPr>
            <w:r w:rsidRPr="00CA5AA7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03152" w:themeFill="accent4" w:themeFillShade="8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083900" w:rsidRPr="00CA5AA7" w:rsidRDefault="00083900" w:rsidP="00083900">
            <w:pPr>
              <w:pStyle w:val="Weekdays"/>
              <w:rPr>
                <w:color w:val="FFFFFF" w:themeColor="background1"/>
                <w:sz w:val="20"/>
              </w:rPr>
            </w:pPr>
            <w:r w:rsidRPr="00CA5AA7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03152" w:themeFill="accent4" w:themeFillShade="8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083900" w:rsidRPr="00CA5AA7" w:rsidRDefault="00083900" w:rsidP="00083900">
            <w:pPr>
              <w:pStyle w:val="Weekdays"/>
              <w:rPr>
                <w:color w:val="FFFFFF" w:themeColor="background1"/>
                <w:sz w:val="20"/>
              </w:rPr>
            </w:pPr>
            <w:r w:rsidRPr="00CA5AA7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03152" w:themeFill="accent4" w:themeFillShade="8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083900" w:rsidRPr="00CA5AA7" w:rsidRDefault="00083900" w:rsidP="00083900">
            <w:pPr>
              <w:pStyle w:val="Weekdays"/>
              <w:rPr>
                <w:color w:val="FFFFFF" w:themeColor="background1"/>
                <w:sz w:val="20"/>
              </w:rPr>
            </w:pPr>
            <w:r w:rsidRPr="00CA5AA7">
              <w:rPr>
                <w:color w:val="FFFFFF" w:themeColor="background1"/>
                <w:sz w:val="20"/>
              </w:rPr>
              <w:t>Sunday</w:t>
            </w:r>
          </w:p>
        </w:tc>
      </w:tr>
      <w:tr w:rsidR="00083900" w:rsidRPr="00F65E65" w:rsidTr="00873C8D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</w:t>
            </w:r>
          </w:p>
        </w:tc>
      </w:tr>
      <w:tr w:rsidR="00083900" w:rsidRPr="00F65E65" w:rsidTr="00873C8D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  <w:r>
              <w:t>2</w:t>
            </w:r>
          </w:p>
          <w:p w:rsidR="00873C8D" w:rsidRPr="00F65E65" w:rsidRDefault="00873C8D" w:rsidP="00083900">
            <w:pPr>
              <w:pStyle w:val="Dates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4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8</w:t>
            </w:r>
          </w:p>
        </w:tc>
      </w:tr>
      <w:tr w:rsidR="00083900" w:rsidRPr="00F65E65" w:rsidTr="00873C8D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15</w:t>
            </w:r>
          </w:p>
        </w:tc>
      </w:tr>
      <w:tr w:rsidR="00083900" w:rsidRPr="00F65E65" w:rsidTr="00873C8D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Pr="00F65E65" w:rsidRDefault="00083900" w:rsidP="00083900">
            <w:pPr>
              <w:pStyle w:val="Dates"/>
            </w:pPr>
            <w:r>
              <w:t>22</w:t>
            </w:r>
          </w:p>
        </w:tc>
      </w:tr>
      <w:tr w:rsidR="00083900" w:rsidRPr="00F65E65" w:rsidTr="00873C8D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CCC0D9" w:themeFill="accent4" w:themeFillTint="66"/>
          </w:tcPr>
          <w:p w:rsidR="00083900" w:rsidRDefault="00083900" w:rsidP="00083900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CCC0D9" w:themeFill="accent4" w:themeFillTint="66"/>
          </w:tcPr>
          <w:p w:rsidR="00083900" w:rsidRDefault="00083900" w:rsidP="00083900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083900" w:rsidRDefault="00083900" w:rsidP="00083900">
            <w:pPr>
              <w:pStyle w:val="Dates"/>
            </w:pPr>
            <w:r>
              <w:t>29</w:t>
            </w:r>
          </w:p>
        </w:tc>
      </w:tr>
      <w:tr w:rsidR="00083900" w:rsidRPr="00F65E65" w:rsidTr="00873C8D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83900" w:rsidRDefault="00083900" w:rsidP="00083900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083900" w:rsidRDefault="00083900" w:rsidP="00083900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083900" w:rsidRDefault="00083900" w:rsidP="00083900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083900" w:rsidRDefault="00083900" w:rsidP="00083900">
            <w:pPr>
              <w:pStyle w:val="Dates"/>
            </w:pPr>
          </w:p>
        </w:tc>
      </w:tr>
    </w:tbl>
    <w:p w:rsidR="00083900" w:rsidRPr="00083900" w:rsidRDefault="00083900"/>
    <w:sectPr w:rsidR="00083900" w:rsidRPr="00083900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33615"/>
    <w:rsid w:val="00044941"/>
    <w:rsid w:val="00051D65"/>
    <w:rsid w:val="000540C2"/>
    <w:rsid w:val="00083900"/>
    <w:rsid w:val="000D341D"/>
    <w:rsid w:val="000F41C9"/>
    <w:rsid w:val="00110DFC"/>
    <w:rsid w:val="001219F8"/>
    <w:rsid w:val="00127A7E"/>
    <w:rsid w:val="00151E0B"/>
    <w:rsid w:val="00174473"/>
    <w:rsid w:val="00177BF1"/>
    <w:rsid w:val="001A23B9"/>
    <w:rsid w:val="001A3A64"/>
    <w:rsid w:val="001A76F2"/>
    <w:rsid w:val="001E499C"/>
    <w:rsid w:val="001F0ABC"/>
    <w:rsid w:val="00220127"/>
    <w:rsid w:val="00226C1C"/>
    <w:rsid w:val="002438DF"/>
    <w:rsid w:val="0024645D"/>
    <w:rsid w:val="00264730"/>
    <w:rsid w:val="00266C8E"/>
    <w:rsid w:val="00267C4C"/>
    <w:rsid w:val="00271B35"/>
    <w:rsid w:val="0028699A"/>
    <w:rsid w:val="002914A4"/>
    <w:rsid w:val="002B7971"/>
    <w:rsid w:val="002B79A4"/>
    <w:rsid w:val="002E620E"/>
    <w:rsid w:val="00305C15"/>
    <w:rsid w:val="003221DC"/>
    <w:rsid w:val="00335204"/>
    <w:rsid w:val="0034783A"/>
    <w:rsid w:val="00352F23"/>
    <w:rsid w:val="003746B8"/>
    <w:rsid w:val="00375C59"/>
    <w:rsid w:val="00380AFA"/>
    <w:rsid w:val="00391582"/>
    <w:rsid w:val="003B6538"/>
    <w:rsid w:val="003C26CE"/>
    <w:rsid w:val="003C38AC"/>
    <w:rsid w:val="003F7F4B"/>
    <w:rsid w:val="00417712"/>
    <w:rsid w:val="00430994"/>
    <w:rsid w:val="00434F56"/>
    <w:rsid w:val="0047586B"/>
    <w:rsid w:val="004951BE"/>
    <w:rsid w:val="004B570C"/>
    <w:rsid w:val="004C2092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36891"/>
    <w:rsid w:val="00655447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73C8D"/>
    <w:rsid w:val="00883937"/>
    <w:rsid w:val="008A26C6"/>
    <w:rsid w:val="008B00D5"/>
    <w:rsid w:val="008B3493"/>
    <w:rsid w:val="008E17EE"/>
    <w:rsid w:val="008F07E0"/>
    <w:rsid w:val="0090542A"/>
    <w:rsid w:val="0090719B"/>
    <w:rsid w:val="009264CE"/>
    <w:rsid w:val="00940D43"/>
    <w:rsid w:val="00951ED3"/>
    <w:rsid w:val="00957138"/>
    <w:rsid w:val="00975B98"/>
    <w:rsid w:val="0098464B"/>
    <w:rsid w:val="00997953"/>
    <w:rsid w:val="009A48A1"/>
    <w:rsid w:val="009F0AA0"/>
    <w:rsid w:val="00A065AD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83935"/>
    <w:rsid w:val="00B94C6F"/>
    <w:rsid w:val="00B953C0"/>
    <w:rsid w:val="00BB3F53"/>
    <w:rsid w:val="00BB4E54"/>
    <w:rsid w:val="00BB5998"/>
    <w:rsid w:val="00BF247B"/>
    <w:rsid w:val="00BF34A6"/>
    <w:rsid w:val="00C00FDA"/>
    <w:rsid w:val="00C0521C"/>
    <w:rsid w:val="00C14AB4"/>
    <w:rsid w:val="00C210E9"/>
    <w:rsid w:val="00C252AB"/>
    <w:rsid w:val="00C37ABA"/>
    <w:rsid w:val="00C4216B"/>
    <w:rsid w:val="00C43AC3"/>
    <w:rsid w:val="00C54BB6"/>
    <w:rsid w:val="00C701A9"/>
    <w:rsid w:val="00C8675E"/>
    <w:rsid w:val="00CA5AA7"/>
    <w:rsid w:val="00CB7A50"/>
    <w:rsid w:val="00CC1147"/>
    <w:rsid w:val="00CC5DD5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55E3B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508CE"/>
    <w:rsid w:val="00F65E65"/>
    <w:rsid w:val="00F82808"/>
    <w:rsid w:val="00F93DCB"/>
    <w:rsid w:val="00FC689D"/>
    <w:rsid w:val="00FF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30</TotalTime>
  <Pages>3</Pages>
  <Words>164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7</cp:revision>
  <cp:lastPrinted>2004-06-11T02:44:00Z</cp:lastPrinted>
  <dcterms:created xsi:type="dcterms:W3CDTF">2010-05-04T20:07:00Z</dcterms:created>
  <dcterms:modified xsi:type="dcterms:W3CDTF">2010-06-21T20:00:00Z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