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FD" w:rsidRDefault="00970EC2" w:rsidP="00FF1228">
      <w:pPr>
        <w:pBdr>
          <w:bottom w:val="single" w:sz="4" w:space="1" w:color="auto"/>
        </w:pBdr>
        <w:spacing w:after="0" w:line="240" w:lineRule="auto"/>
        <w:jc w:val="center"/>
        <w:rPr>
          <w:b/>
          <w:sz w:val="32"/>
          <w:szCs w:val="32"/>
        </w:rPr>
      </w:pPr>
      <w:r w:rsidRPr="00FF1228">
        <w:rPr>
          <w:b/>
          <w:sz w:val="32"/>
          <w:szCs w:val="32"/>
        </w:rPr>
        <w:t>Guidelines for Creating a Course Internationalization Toolkit</w:t>
      </w:r>
    </w:p>
    <w:p w:rsidR="006F4DBD" w:rsidRPr="006F4DBD" w:rsidRDefault="006F4DBD" w:rsidP="00FF1228">
      <w:pPr>
        <w:pBdr>
          <w:bottom w:val="single" w:sz="4" w:space="1" w:color="auto"/>
        </w:pBdr>
        <w:spacing w:after="0" w:line="240" w:lineRule="auto"/>
        <w:jc w:val="center"/>
        <w:rPr>
          <w:b/>
          <w:sz w:val="18"/>
          <w:szCs w:val="18"/>
        </w:rPr>
      </w:pPr>
      <w:r w:rsidRPr="006F4DBD">
        <w:rPr>
          <w:b/>
          <w:sz w:val="18"/>
          <w:szCs w:val="18"/>
        </w:rPr>
        <w:t>Updated January 22, 2014</w:t>
      </w:r>
    </w:p>
    <w:p w:rsidR="00970EC2" w:rsidRDefault="00970EC2" w:rsidP="00970EC2">
      <w:pPr>
        <w:spacing w:after="0" w:line="240" w:lineRule="auto"/>
        <w:jc w:val="center"/>
        <w:rPr>
          <w:b/>
          <w:sz w:val="28"/>
          <w:szCs w:val="28"/>
        </w:rPr>
      </w:pPr>
    </w:p>
    <w:p w:rsidR="00352DF7" w:rsidRPr="00857E42" w:rsidRDefault="00B16F64" w:rsidP="009E61AE">
      <w:pPr>
        <w:spacing w:after="120" w:line="240" w:lineRule="auto"/>
        <w:rPr>
          <w:rFonts w:ascii="Arial Narrow" w:hAnsi="Arial Narrow"/>
          <w:b/>
          <w:sz w:val="24"/>
          <w:szCs w:val="24"/>
        </w:rPr>
      </w:pPr>
      <w:r w:rsidRPr="00857E42">
        <w:rPr>
          <w:rFonts w:ascii="Arial Narrow" w:hAnsi="Arial Narrow"/>
          <w:b/>
          <w:sz w:val="24"/>
          <w:szCs w:val="24"/>
        </w:rPr>
        <w:t>Project Description</w:t>
      </w:r>
    </w:p>
    <w:p w:rsidR="00257098" w:rsidRDefault="00B74B92" w:rsidP="00B74B92">
      <w:pPr>
        <w:spacing w:after="120" w:line="240" w:lineRule="auto"/>
        <w:rPr>
          <w:rFonts w:ascii="Arial Narrow" w:hAnsi="Arial Narrow"/>
          <w:sz w:val="24"/>
          <w:szCs w:val="24"/>
        </w:rPr>
      </w:pPr>
      <w:r w:rsidRPr="000E61A9">
        <w:rPr>
          <w:rFonts w:ascii="Arial Narrow" w:hAnsi="Arial Narrow"/>
          <w:sz w:val="24"/>
          <w:szCs w:val="24"/>
        </w:rPr>
        <w:t>The goals of this project are as follows:  (1) encourage faculty to work together t</w:t>
      </w:r>
      <w:r w:rsidR="00E262E2" w:rsidRPr="000E61A9">
        <w:rPr>
          <w:rFonts w:ascii="Arial Narrow" w:hAnsi="Arial Narrow"/>
          <w:sz w:val="24"/>
          <w:szCs w:val="24"/>
        </w:rPr>
        <w:t>o internationalize their course curriculum</w:t>
      </w:r>
      <w:r w:rsidRPr="000E61A9">
        <w:rPr>
          <w:rFonts w:ascii="Arial Narrow" w:hAnsi="Arial Narrow"/>
          <w:sz w:val="24"/>
          <w:szCs w:val="24"/>
        </w:rPr>
        <w:t>;</w:t>
      </w:r>
      <w:r w:rsidR="00E262E2" w:rsidRPr="000E61A9">
        <w:rPr>
          <w:rFonts w:ascii="Arial Narrow" w:hAnsi="Arial Narrow"/>
          <w:sz w:val="24"/>
          <w:szCs w:val="24"/>
        </w:rPr>
        <w:t xml:space="preserve">  </w:t>
      </w:r>
      <w:r w:rsidRPr="000E61A9">
        <w:rPr>
          <w:rFonts w:ascii="Arial Narrow" w:hAnsi="Arial Narrow"/>
          <w:sz w:val="24"/>
          <w:szCs w:val="24"/>
        </w:rPr>
        <w:t>(2) create new materials to share with other faculty within the discipline; and (3) have a system in place to capture all course internationalization projects for future reference.</w:t>
      </w:r>
      <w:r w:rsidR="00956C89" w:rsidRPr="000E61A9">
        <w:rPr>
          <w:rFonts w:ascii="Arial Narrow" w:hAnsi="Arial Narrow"/>
          <w:sz w:val="24"/>
          <w:szCs w:val="24"/>
        </w:rPr>
        <w:t xml:space="preserve">  There are three approaches to create a Course Internationalization (INZ) Toolkit:  (1) add-on; (2) enhancement; or (3) transformation. </w:t>
      </w:r>
      <w:r w:rsidR="00257098">
        <w:rPr>
          <w:rFonts w:ascii="Arial Narrow" w:hAnsi="Arial Narrow"/>
          <w:sz w:val="24"/>
          <w:szCs w:val="24"/>
        </w:rPr>
        <w:t xml:space="preserve"> You are welcome to internationalize your course at the course section level, but changes at the master course level will need to be approved through the Curriculum Committee.</w:t>
      </w:r>
    </w:p>
    <w:p w:rsidR="00B74B92" w:rsidRPr="000E61A9" w:rsidRDefault="00352DF7" w:rsidP="00B74B92">
      <w:pPr>
        <w:spacing w:after="120" w:line="240" w:lineRule="auto"/>
        <w:rPr>
          <w:rFonts w:ascii="Arial Narrow" w:hAnsi="Arial Narrow"/>
          <w:sz w:val="24"/>
          <w:szCs w:val="24"/>
        </w:rPr>
      </w:pPr>
      <w:r w:rsidRPr="000E61A9">
        <w:rPr>
          <w:rFonts w:ascii="Arial Narrow" w:hAnsi="Arial Narrow"/>
          <w:sz w:val="24"/>
          <w:szCs w:val="24"/>
        </w:rPr>
        <w:t>This project will be a collaborative effort among at least three faculty members from the same discipline (across campuses preferred)</w:t>
      </w:r>
      <w:r w:rsidR="00E262E2" w:rsidRPr="000E61A9">
        <w:rPr>
          <w:rFonts w:ascii="Arial Narrow" w:hAnsi="Arial Narrow"/>
          <w:sz w:val="24"/>
          <w:szCs w:val="24"/>
        </w:rPr>
        <w:t xml:space="preserve"> who have agreed to create a toolkit for a specific course</w:t>
      </w:r>
      <w:r w:rsidRPr="000E61A9">
        <w:rPr>
          <w:rFonts w:ascii="Arial Narrow" w:hAnsi="Arial Narrow"/>
          <w:sz w:val="24"/>
          <w:szCs w:val="24"/>
        </w:rPr>
        <w:t>.</w:t>
      </w:r>
      <w:r w:rsidR="00024B3D" w:rsidRPr="000E61A9">
        <w:rPr>
          <w:rFonts w:ascii="Arial Narrow" w:hAnsi="Arial Narrow"/>
          <w:sz w:val="24"/>
          <w:szCs w:val="24"/>
        </w:rPr>
        <w:t xml:space="preserve">  </w:t>
      </w:r>
      <w:r w:rsidR="00D82CC7" w:rsidRPr="000E61A9">
        <w:rPr>
          <w:rFonts w:ascii="Arial Narrow" w:hAnsi="Arial Narrow"/>
          <w:sz w:val="24"/>
          <w:szCs w:val="24"/>
        </w:rPr>
        <w:t xml:space="preserve">Each faculty member will receive </w:t>
      </w:r>
      <w:r w:rsidR="00257098">
        <w:rPr>
          <w:rFonts w:ascii="Arial Narrow" w:hAnsi="Arial Narrow"/>
          <w:sz w:val="24"/>
          <w:szCs w:val="24"/>
        </w:rPr>
        <w:t>EITHER professional development credit for attending the workshop OR a stipend of $250.  This</w:t>
      </w:r>
      <w:r w:rsidR="00D82CC7" w:rsidRPr="000E61A9">
        <w:rPr>
          <w:rFonts w:ascii="Arial Narrow" w:hAnsi="Arial Narrow"/>
          <w:sz w:val="24"/>
          <w:szCs w:val="24"/>
        </w:rPr>
        <w:t xml:space="preserve"> project will entail </w:t>
      </w:r>
      <w:r w:rsidR="00257098">
        <w:rPr>
          <w:rFonts w:ascii="Arial Narrow" w:hAnsi="Arial Narrow"/>
          <w:sz w:val="24"/>
          <w:szCs w:val="24"/>
        </w:rPr>
        <w:t xml:space="preserve">an estimated </w:t>
      </w:r>
      <w:r w:rsidR="00D82CC7" w:rsidRPr="000E61A9">
        <w:rPr>
          <w:rFonts w:ascii="Arial Narrow" w:hAnsi="Arial Narrow"/>
          <w:sz w:val="24"/>
          <w:szCs w:val="24"/>
        </w:rPr>
        <w:t>1</w:t>
      </w:r>
      <w:r w:rsidR="00257098">
        <w:rPr>
          <w:rFonts w:ascii="Arial Narrow" w:hAnsi="Arial Narrow"/>
          <w:sz w:val="24"/>
          <w:szCs w:val="24"/>
        </w:rPr>
        <w:t>5</w:t>
      </w:r>
      <w:r w:rsidR="00B74B92" w:rsidRPr="000E61A9">
        <w:rPr>
          <w:rFonts w:ascii="Arial Narrow" w:hAnsi="Arial Narrow"/>
          <w:sz w:val="24"/>
          <w:szCs w:val="24"/>
        </w:rPr>
        <w:t xml:space="preserve"> hours of work per person.  </w:t>
      </w:r>
      <w:r w:rsidR="00E262E2" w:rsidRPr="000E61A9">
        <w:rPr>
          <w:rFonts w:ascii="Arial Narrow" w:hAnsi="Arial Narrow"/>
          <w:sz w:val="24"/>
          <w:szCs w:val="24"/>
        </w:rPr>
        <w:t xml:space="preserve">Please note that adjunct faculty members are welcome to work on toolkits, but due to contract issues and maximum </w:t>
      </w:r>
      <w:proofErr w:type="gramStart"/>
      <w:r w:rsidR="00E262E2" w:rsidRPr="000E61A9">
        <w:rPr>
          <w:rFonts w:ascii="Arial Narrow" w:hAnsi="Arial Narrow"/>
          <w:sz w:val="24"/>
          <w:szCs w:val="24"/>
        </w:rPr>
        <w:t>hours</w:t>
      </w:r>
      <w:proofErr w:type="gramEnd"/>
      <w:r w:rsidR="00E262E2" w:rsidRPr="000E61A9">
        <w:rPr>
          <w:rFonts w:ascii="Arial Narrow" w:hAnsi="Arial Narrow"/>
          <w:sz w:val="24"/>
          <w:szCs w:val="24"/>
        </w:rPr>
        <w:t xml:space="preserve"> limitations, we cannot pay stipends to them.</w:t>
      </w:r>
    </w:p>
    <w:p w:rsidR="00B74B92" w:rsidRPr="000E61A9" w:rsidRDefault="00B74B92" w:rsidP="00380725">
      <w:pPr>
        <w:spacing w:after="0" w:line="240" w:lineRule="auto"/>
        <w:rPr>
          <w:rFonts w:ascii="Arial Narrow" w:hAnsi="Arial Narrow"/>
          <w:sz w:val="24"/>
          <w:szCs w:val="24"/>
        </w:rPr>
      </w:pPr>
      <w:r w:rsidRPr="000E61A9">
        <w:rPr>
          <w:rFonts w:ascii="Arial Narrow" w:hAnsi="Arial Narrow"/>
          <w:sz w:val="24"/>
          <w:szCs w:val="24"/>
        </w:rPr>
        <w:t>You will work a</w:t>
      </w:r>
      <w:r w:rsidR="00024B3D" w:rsidRPr="000E61A9">
        <w:rPr>
          <w:rFonts w:ascii="Arial Narrow" w:hAnsi="Arial Narrow"/>
          <w:sz w:val="24"/>
          <w:szCs w:val="24"/>
        </w:rPr>
        <w:t>s a g</w:t>
      </w:r>
      <w:r w:rsidRPr="000E61A9">
        <w:rPr>
          <w:rFonts w:ascii="Arial Narrow" w:hAnsi="Arial Narrow"/>
          <w:sz w:val="24"/>
          <w:szCs w:val="24"/>
        </w:rPr>
        <w:t xml:space="preserve">roup on all the materials produced, but your end product will either be separate toolkits (same course, different mini-modules) or one toolkit (same course, same mini-module).  The choice will depend upon your interests, expertise, and the amount of work that will go into each toolkit.  The final product </w:t>
      </w:r>
      <w:r w:rsidR="00257098">
        <w:rPr>
          <w:rFonts w:ascii="Arial Narrow" w:hAnsi="Arial Narrow"/>
          <w:sz w:val="24"/>
          <w:szCs w:val="24"/>
        </w:rPr>
        <w:t>should represent a collective 45</w:t>
      </w:r>
      <w:r w:rsidRPr="000E61A9">
        <w:rPr>
          <w:rFonts w:ascii="Arial Narrow" w:hAnsi="Arial Narrow"/>
          <w:sz w:val="24"/>
          <w:szCs w:val="24"/>
        </w:rPr>
        <w:t xml:space="preserve"> hours of work</w:t>
      </w:r>
      <w:r w:rsidR="00257098">
        <w:rPr>
          <w:rFonts w:ascii="Arial Narrow" w:hAnsi="Arial Narrow"/>
          <w:sz w:val="24"/>
          <w:szCs w:val="24"/>
        </w:rPr>
        <w:t xml:space="preserve"> for a 3-person group, for example.</w:t>
      </w:r>
    </w:p>
    <w:p w:rsidR="00B16F64" w:rsidRPr="000E61A9" w:rsidRDefault="00B16F64" w:rsidP="00380725">
      <w:pPr>
        <w:spacing w:after="0" w:line="240" w:lineRule="auto"/>
        <w:rPr>
          <w:rFonts w:ascii="Arial Narrow" w:hAnsi="Arial Narrow"/>
          <w:sz w:val="24"/>
          <w:szCs w:val="24"/>
        </w:rPr>
      </w:pPr>
    </w:p>
    <w:p w:rsidR="00E262E2" w:rsidRPr="000E61A9" w:rsidRDefault="00B16F64" w:rsidP="009E61AE">
      <w:pPr>
        <w:spacing w:after="120" w:line="240" w:lineRule="auto"/>
        <w:rPr>
          <w:rFonts w:ascii="Arial Narrow" w:hAnsi="Arial Narrow"/>
          <w:b/>
          <w:sz w:val="24"/>
          <w:szCs w:val="24"/>
        </w:rPr>
      </w:pPr>
      <w:r w:rsidRPr="000E61A9">
        <w:rPr>
          <w:rFonts w:ascii="Arial Narrow" w:hAnsi="Arial Narrow"/>
          <w:b/>
          <w:sz w:val="24"/>
          <w:szCs w:val="24"/>
        </w:rPr>
        <w:t xml:space="preserve">How to Get Started:  </w:t>
      </w:r>
    </w:p>
    <w:p w:rsidR="00E262E2" w:rsidRPr="000E61A9" w:rsidRDefault="00E262E2"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 xml:space="preserve">Identify the group members and the course </w:t>
      </w:r>
      <w:r w:rsidR="00257098">
        <w:rPr>
          <w:rFonts w:ascii="Arial Narrow" w:hAnsi="Arial Narrow"/>
          <w:sz w:val="24"/>
          <w:szCs w:val="24"/>
        </w:rPr>
        <w:t xml:space="preserve">or courses </w:t>
      </w:r>
      <w:r w:rsidRPr="000E61A9">
        <w:rPr>
          <w:rFonts w:ascii="Arial Narrow" w:hAnsi="Arial Narrow"/>
          <w:sz w:val="24"/>
          <w:szCs w:val="24"/>
        </w:rPr>
        <w:t>that you will be working on.</w:t>
      </w:r>
    </w:p>
    <w:p w:rsidR="00A430CE" w:rsidRPr="000E61A9" w:rsidRDefault="00B16F64"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Contact the SAGE office with the following information:</w:t>
      </w:r>
      <w:r w:rsidR="00E262E2" w:rsidRPr="000E61A9">
        <w:rPr>
          <w:rFonts w:ascii="Arial Narrow" w:hAnsi="Arial Narrow"/>
          <w:sz w:val="24"/>
          <w:szCs w:val="24"/>
        </w:rPr>
        <w:t xml:space="preserve">  n</w:t>
      </w:r>
      <w:r w:rsidRPr="000E61A9">
        <w:rPr>
          <w:rFonts w:ascii="Arial Narrow" w:hAnsi="Arial Narrow"/>
          <w:sz w:val="24"/>
          <w:szCs w:val="24"/>
        </w:rPr>
        <w:t>ames of the individuals who will be working on the toolkit</w:t>
      </w:r>
      <w:r w:rsidR="00E262E2" w:rsidRPr="000E61A9">
        <w:rPr>
          <w:rFonts w:ascii="Arial Narrow" w:hAnsi="Arial Narrow"/>
          <w:sz w:val="24"/>
          <w:szCs w:val="24"/>
        </w:rPr>
        <w:t xml:space="preserve">, dean name/s, department budget number (for payment), </w:t>
      </w:r>
      <w:proofErr w:type="gramStart"/>
      <w:r w:rsidR="00E262E2" w:rsidRPr="000E61A9">
        <w:rPr>
          <w:rFonts w:ascii="Arial Narrow" w:hAnsi="Arial Narrow"/>
          <w:sz w:val="24"/>
          <w:szCs w:val="24"/>
        </w:rPr>
        <w:t>course</w:t>
      </w:r>
      <w:proofErr w:type="gramEnd"/>
      <w:r w:rsidR="00E262E2" w:rsidRPr="000E61A9">
        <w:rPr>
          <w:rFonts w:ascii="Arial Narrow" w:hAnsi="Arial Narrow"/>
          <w:sz w:val="24"/>
          <w:szCs w:val="24"/>
        </w:rPr>
        <w:t xml:space="preserve"> title/prefix.</w:t>
      </w:r>
    </w:p>
    <w:p w:rsidR="00E262E2" w:rsidRPr="000E61A9" w:rsidRDefault="00E262E2"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 xml:space="preserve">The SAGE Office will schedule </w:t>
      </w:r>
      <w:r w:rsidR="00257098">
        <w:rPr>
          <w:rFonts w:ascii="Arial Narrow" w:hAnsi="Arial Narrow"/>
          <w:sz w:val="24"/>
          <w:szCs w:val="24"/>
        </w:rPr>
        <w:t>meetings with the group to go through the workshop.  This workshop is designed to walk you through the entire process of creating a course internationalization toolkit.  It is comprised of both face-to-face and online work.</w:t>
      </w:r>
      <w:r w:rsidRPr="000E61A9">
        <w:rPr>
          <w:rFonts w:ascii="Arial Narrow" w:hAnsi="Arial Narrow"/>
          <w:sz w:val="24"/>
          <w:szCs w:val="24"/>
        </w:rPr>
        <w:t xml:space="preserve">  </w:t>
      </w:r>
    </w:p>
    <w:p w:rsidR="009E61AE" w:rsidRPr="000E61A9" w:rsidRDefault="00380725"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 xml:space="preserve">Complete the </w:t>
      </w:r>
      <w:r w:rsidRPr="000E61A9">
        <w:rPr>
          <w:rFonts w:ascii="Arial Narrow" w:hAnsi="Arial Narrow"/>
          <w:i/>
          <w:sz w:val="24"/>
          <w:szCs w:val="24"/>
        </w:rPr>
        <w:t>Course INZ Toolkit Template</w:t>
      </w:r>
      <w:r w:rsidRPr="000E61A9">
        <w:rPr>
          <w:rFonts w:ascii="Arial Narrow" w:hAnsi="Arial Narrow"/>
          <w:sz w:val="24"/>
          <w:szCs w:val="24"/>
        </w:rPr>
        <w:t xml:space="preserve"> form with all the fields filled out. </w:t>
      </w:r>
      <w:r w:rsidR="001E04BB">
        <w:rPr>
          <w:rFonts w:ascii="Arial Narrow" w:hAnsi="Arial Narrow"/>
          <w:sz w:val="24"/>
          <w:szCs w:val="24"/>
        </w:rPr>
        <w:t xml:space="preserve"> See the next page for details.</w:t>
      </w:r>
      <w:bookmarkStart w:id="0" w:name="_GoBack"/>
      <w:bookmarkEnd w:id="0"/>
    </w:p>
    <w:p w:rsidR="00380725" w:rsidRPr="000E61A9" w:rsidRDefault="00380725"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 xml:space="preserve">Each toolkit should include the following:  assessment with grading rubric, Internet links to resources (i.e., videos), and instructional materials that you created (i.e., handouts, </w:t>
      </w:r>
      <w:proofErr w:type="spellStart"/>
      <w:r w:rsidRPr="000E61A9">
        <w:rPr>
          <w:rFonts w:ascii="Arial Narrow" w:hAnsi="Arial Narrow"/>
          <w:sz w:val="24"/>
          <w:szCs w:val="24"/>
        </w:rPr>
        <w:t>PowerPoints</w:t>
      </w:r>
      <w:proofErr w:type="spellEnd"/>
      <w:r w:rsidRPr="000E61A9">
        <w:rPr>
          <w:rFonts w:ascii="Arial Narrow" w:hAnsi="Arial Narrow"/>
          <w:sz w:val="24"/>
          <w:szCs w:val="24"/>
        </w:rPr>
        <w:t>, etc.).</w:t>
      </w:r>
    </w:p>
    <w:p w:rsidR="009E61AE" w:rsidRPr="000E61A9" w:rsidRDefault="009E61AE"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 xml:space="preserve">When done, email all of your documents to the SAGE office for review and feedback.  </w:t>
      </w:r>
      <w:r w:rsidR="005E4BCB" w:rsidRPr="000E61A9">
        <w:rPr>
          <w:rFonts w:ascii="Arial Narrow" w:hAnsi="Arial Narrow"/>
          <w:sz w:val="24"/>
          <w:szCs w:val="24"/>
        </w:rPr>
        <w:t xml:space="preserve">BE SURE THAT THE FILE NAMES MATCH THE FILE NAMES LISTED IN THE TOOLKIT.  </w:t>
      </w:r>
      <w:r w:rsidRPr="000E61A9">
        <w:rPr>
          <w:rFonts w:ascii="Arial Narrow" w:hAnsi="Arial Narrow"/>
          <w:sz w:val="24"/>
          <w:szCs w:val="24"/>
        </w:rPr>
        <w:t>You may be asked to make some edits or provide additional documentation.</w:t>
      </w:r>
    </w:p>
    <w:p w:rsidR="00F03927" w:rsidRPr="000E61A9" w:rsidRDefault="009E61AE"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 xml:space="preserve">The SAGE office will then post the toolkit to the </w:t>
      </w:r>
      <w:r w:rsidR="00F03927" w:rsidRPr="000E61A9">
        <w:rPr>
          <w:rFonts w:ascii="Arial Narrow" w:hAnsi="Arial Narrow"/>
          <w:sz w:val="24"/>
          <w:szCs w:val="24"/>
        </w:rPr>
        <w:t>new INZ (international</w:t>
      </w:r>
      <w:r w:rsidR="00C44DC9" w:rsidRPr="000E61A9">
        <w:rPr>
          <w:rFonts w:ascii="Arial Narrow" w:hAnsi="Arial Narrow"/>
          <w:sz w:val="24"/>
          <w:szCs w:val="24"/>
        </w:rPr>
        <w:t xml:space="preserve">izing) SharePoint: </w:t>
      </w:r>
      <w:hyperlink r:id="rId7" w:history="1">
        <w:r w:rsidR="00C44DC9" w:rsidRPr="000E61A9">
          <w:rPr>
            <w:rStyle w:val="Hyperlink"/>
            <w:rFonts w:ascii="Arial Narrow" w:hAnsi="Arial Narrow"/>
            <w:color w:val="auto"/>
            <w:sz w:val="24"/>
            <w:szCs w:val="24"/>
          </w:rPr>
          <w:t>http://site.valenciacollege.edu/inz/SitePages/Home.aspx</w:t>
        </w:r>
      </w:hyperlink>
      <w:r w:rsidR="00C44DC9" w:rsidRPr="000E61A9">
        <w:rPr>
          <w:rFonts w:ascii="Arial Narrow" w:hAnsi="Arial Narrow"/>
          <w:sz w:val="24"/>
          <w:szCs w:val="24"/>
        </w:rPr>
        <w:t xml:space="preserve"> </w:t>
      </w:r>
      <w:r w:rsidR="00F03927" w:rsidRPr="000E61A9">
        <w:rPr>
          <w:rFonts w:ascii="Arial Narrow" w:hAnsi="Arial Narrow"/>
          <w:sz w:val="24"/>
          <w:szCs w:val="24"/>
        </w:rPr>
        <w:t>. You can navigate by discipline on the left</w:t>
      </w:r>
      <w:r w:rsidR="00C44DC9" w:rsidRPr="000E61A9">
        <w:rPr>
          <w:rFonts w:ascii="Arial Narrow" w:hAnsi="Arial Narrow"/>
          <w:sz w:val="24"/>
          <w:szCs w:val="24"/>
        </w:rPr>
        <w:t xml:space="preserve">.  Once in a discipline, click on a course folder for all the mini-module toolkit files and instructional materials. </w:t>
      </w:r>
    </w:p>
    <w:p w:rsidR="00B74B92" w:rsidRPr="000E61A9" w:rsidRDefault="00D86A10"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 xml:space="preserve">Once </w:t>
      </w:r>
      <w:r w:rsidR="00C44DC9" w:rsidRPr="000E61A9">
        <w:rPr>
          <w:rFonts w:ascii="Arial Narrow" w:hAnsi="Arial Narrow"/>
          <w:sz w:val="24"/>
          <w:szCs w:val="24"/>
        </w:rPr>
        <w:t xml:space="preserve">the project is completed, an EPAF </w:t>
      </w:r>
      <w:r w:rsidR="009E61AE" w:rsidRPr="000E61A9">
        <w:rPr>
          <w:rFonts w:ascii="Arial Narrow" w:hAnsi="Arial Narrow"/>
          <w:sz w:val="24"/>
          <w:szCs w:val="24"/>
        </w:rPr>
        <w:t xml:space="preserve">will be prepared </w:t>
      </w:r>
      <w:r w:rsidR="00956C89" w:rsidRPr="000E61A9">
        <w:rPr>
          <w:rFonts w:ascii="Arial Narrow" w:hAnsi="Arial Narrow"/>
          <w:sz w:val="24"/>
          <w:szCs w:val="24"/>
        </w:rPr>
        <w:t>for payment for $250 per perso</w:t>
      </w:r>
      <w:r w:rsidR="00257098">
        <w:rPr>
          <w:rFonts w:ascii="Arial Narrow" w:hAnsi="Arial Narrow"/>
          <w:sz w:val="24"/>
          <w:szCs w:val="24"/>
        </w:rPr>
        <w:t>n, which you will sign in Atlas or Faculty Development will be informed that you have completed the professional development hours.</w:t>
      </w:r>
    </w:p>
    <w:p w:rsidR="001759DD" w:rsidRPr="000E61A9" w:rsidRDefault="001759DD" w:rsidP="001759DD">
      <w:pPr>
        <w:pStyle w:val="ListParagraph"/>
        <w:numPr>
          <w:ilvl w:val="0"/>
          <w:numId w:val="5"/>
        </w:numPr>
        <w:spacing w:after="120" w:line="240" w:lineRule="auto"/>
        <w:ind w:hanging="270"/>
        <w:contextualSpacing w:val="0"/>
        <w:rPr>
          <w:rFonts w:ascii="Arial Narrow" w:hAnsi="Arial Narrow"/>
          <w:sz w:val="24"/>
          <w:szCs w:val="24"/>
        </w:rPr>
      </w:pPr>
      <w:r w:rsidRPr="000E61A9">
        <w:rPr>
          <w:rFonts w:ascii="Arial Narrow" w:hAnsi="Arial Narrow"/>
          <w:sz w:val="24"/>
          <w:szCs w:val="24"/>
        </w:rPr>
        <w:t>Use the materials in the toolkit in your courses for the semester.  Make note of any changes that should be made to the materials.</w:t>
      </w:r>
    </w:p>
    <w:p w:rsidR="001759DD" w:rsidRPr="000E61A9" w:rsidRDefault="001759DD" w:rsidP="00E262E2">
      <w:pPr>
        <w:pStyle w:val="ListParagraph"/>
        <w:numPr>
          <w:ilvl w:val="0"/>
          <w:numId w:val="5"/>
        </w:numPr>
        <w:spacing w:after="120" w:line="240" w:lineRule="auto"/>
        <w:contextualSpacing w:val="0"/>
        <w:rPr>
          <w:rFonts w:ascii="Arial Narrow" w:hAnsi="Arial Narrow"/>
          <w:sz w:val="24"/>
          <w:szCs w:val="24"/>
        </w:rPr>
      </w:pPr>
      <w:r w:rsidRPr="000E61A9">
        <w:rPr>
          <w:rFonts w:ascii="Arial Narrow" w:hAnsi="Arial Narrow"/>
          <w:sz w:val="24"/>
          <w:szCs w:val="24"/>
        </w:rPr>
        <w:t>Contact the SAGE Office if you would like to update the toolkit based on your course implementation.</w:t>
      </w:r>
    </w:p>
    <w:p w:rsidR="00B74B92" w:rsidRPr="000E61A9" w:rsidRDefault="00B74B92">
      <w:pPr>
        <w:rPr>
          <w:rFonts w:ascii="Arial Narrow" w:hAnsi="Arial Narrow"/>
          <w:sz w:val="24"/>
          <w:szCs w:val="24"/>
        </w:rPr>
      </w:pPr>
      <w:r w:rsidRPr="000E61A9">
        <w:rPr>
          <w:rFonts w:ascii="Arial Narrow" w:hAnsi="Arial Narrow"/>
          <w:sz w:val="24"/>
          <w:szCs w:val="24"/>
        </w:rPr>
        <w:br w:type="page"/>
      </w:r>
    </w:p>
    <w:p w:rsidR="00D86A10" w:rsidRPr="000E61A9" w:rsidRDefault="00D86A10" w:rsidP="00B74B92">
      <w:pPr>
        <w:spacing w:after="120" w:line="240" w:lineRule="auto"/>
        <w:rPr>
          <w:rFonts w:ascii="Arial Narrow" w:hAnsi="Arial Narrow"/>
          <w:sz w:val="24"/>
          <w:szCs w:val="24"/>
        </w:rPr>
      </w:pPr>
    </w:p>
    <w:tbl>
      <w:tblPr>
        <w:tblStyle w:val="TableGrid"/>
        <w:tblW w:w="0" w:type="auto"/>
        <w:tblLook w:val="04A0" w:firstRow="1" w:lastRow="0" w:firstColumn="1" w:lastColumn="0" w:noHBand="0" w:noVBand="1"/>
      </w:tblPr>
      <w:tblGrid>
        <w:gridCol w:w="2072"/>
        <w:gridCol w:w="8142"/>
      </w:tblGrid>
      <w:tr w:rsidR="000E61A9" w:rsidRPr="000E61A9" w:rsidTr="00685360">
        <w:trPr>
          <w:tblHeader/>
        </w:trPr>
        <w:tc>
          <w:tcPr>
            <w:tcW w:w="2088" w:type="dxa"/>
            <w:tcBorders>
              <w:bottom w:val="single" w:sz="4" w:space="0" w:color="auto"/>
            </w:tcBorders>
            <w:shd w:val="clear" w:color="auto" w:fill="CCC0D9" w:themeFill="accent4" w:themeFillTint="66"/>
          </w:tcPr>
          <w:p w:rsidR="00216FCD" w:rsidRPr="000E61A9" w:rsidRDefault="00216FCD" w:rsidP="009573A7">
            <w:pPr>
              <w:spacing w:after="60"/>
              <w:jc w:val="center"/>
              <w:rPr>
                <w:rFonts w:ascii="Arial Narrow" w:hAnsi="Arial Narrow"/>
                <w:b/>
                <w:sz w:val="24"/>
                <w:szCs w:val="24"/>
              </w:rPr>
            </w:pPr>
            <w:r w:rsidRPr="000E61A9">
              <w:rPr>
                <w:rFonts w:ascii="Arial Narrow" w:hAnsi="Arial Narrow"/>
                <w:b/>
                <w:sz w:val="24"/>
                <w:szCs w:val="24"/>
              </w:rPr>
              <w:t>SECTION</w:t>
            </w:r>
          </w:p>
        </w:tc>
        <w:tc>
          <w:tcPr>
            <w:tcW w:w="8352" w:type="dxa"/>
            <w:shd w:val="clear" w:color="auto" w:fill="CCC0D9" w:themeFill="accent4" w:themeFillTint="66"/>
          </w:tcPr>
          <w:p w:rsidR="00216FCD" w:rsidRPr="000E61A9" w:rsidRDefault="00216FCD" w:rsidP="009573A7">
            <w:pPr>
              <w:spacing w:after="60"/>
              <w:jc w:val="center"/>
              <w:rPr>
                <w:rFonts w:ascii="Arial Narrow" w:hAnsi="Arial Narrow"/>
                <w:b/>
                <w:sz w:val="24"/>
                <w:szCs w:val="24"/>
              </w:rPr>
            </w:pPr>
            <w:r w:rsidRPr="000E61A9">
              <w:rPr>
                <w:rFonts w:ascii="Arial Narrow" w:hAnsi="Arial Narrow"/>
                <w:b/>
                <w:sz w:val="24"/>
                <w:szCs w:val="24"/>
              </w:rPr>
              <w:t>INSTRUCTIONS</w:t>
            </w:r>
          </w:p>
        </w:tc>
      </w:tr>
      <w:tr w:rsidR="000E61A9" w:rsidRPr="000E61A9" w:rsidTr="00216FCD">
        <w:tc>
          <w:tcPr>
            <w:tcW w:w="2088" w:type="dxa"/>
            <w:shd w:val="clear" w:color="auto" w:fill="CCC0D9" w:themeFill="accent4" w:themeFillTint="66"/>
          </w:tcPr>
          <w:p w:rsidR="00956C89" w:rsidRPr="000E61A9" w:rsidRDefault="00956C89" w:rsidP="009573A7">
            <w:pPr>
              <w:spacing w:after="60"/>
              <w:rPr>
                <w:rFonts w:ascii="Arial Narrow" w:hAnsi="Arial Narrow"/>
                <w:b/>
              </w:rPr>
            </w:pPr>
            <w:r w:rsidRPr="000E61A9">
              <w:rPr>
                <w:rFonts w:ascii="Arial Narrow" w:hAnsi="Arial Narrow"/>
                <w:b/>
              </w:rPr>
              <w:t>Name</w:t>
            </w:r>
          </w:p>
        </w:tc>
        <w:tc>
          <w:tcPr>
            <w:tcW w:w="8352" w:type="dxa"/>
          </w:tcPr>
          <w:p w:rsidR="00956C89" w:rsidRPr="000E61A9" w:rsidRDefault="00956C89" w:rsidP="002477E6">
            <w:pPr>
              <w:spacing w:after="60"/>
              <w:rPr>
                <w:rFonts w:ascii="Arial Narrow" w:hAnsi="Arial Narrow"/>
              </w:rPr>
            </w:pPr>
            <w:r w:rsidRPr="000E61A9">
              <w:rPr>
                <w:rFonts w:ascii="Arial Narrow" w:hAnsi="Arial Narrow"/>
              </w:rPr>
              <w:t>Enter all of the names of the people who contributed to the toolkit.</w:t>
            </w:r>
          </w:p>
        </w:tc>
      </w:tr>
      <w:tr w:rsidR="000E61A9" w:rsidRPr="000E61A9" w:rsidTr="00216FCD">
        <w:tc>
          <w:tcPr>
            <w:tcW w:w="2088" w:type="dxa"/>
            <w:shd w:val="clear" w:color="auto" w:fill="CCC0D9" w:themeFill="accent4" w:themeFillTint="66"/>
          </w:tcPr>
          <w:p w:rsidR="00956C89" w:rsidRPr="000E61A9" w:rsidRDefault="00956C89" w:rsidP="009573A7">
            <w:pPr>
              <w:spacing w:after="60"/>
              <w:rPr>
                <w:rFonts w:ascii="Arial Narrow" w:hAnsi="Arial Narrow"/>
                <w:b/>
              </w:rPr>
            </w:pPr>
            <w:r w:rsidRPr="000E61A9">
              <w:rPr>
                <w:rFonts w:ascii="Arial Narrow" w:hAnsi="Arial Narrow"/>
                <w:b/>
              </w:rPr>
              <w:t>Date</w:t>
            </w:r>
          </w:p>
        </w:tc>
        <w:tc>
          <w:tcPr>
            <w:tcW w:w="8352" w:type="dxa"/>
          </w:tcPr>
          <w:p w:rsidR="00956C89" w:rsidRPr="000E61A9" w:rsidRDefault="00956C89" w:rsidP="002477E6">
            <w:pPr>
              <w:spacing w:after="60"/>
              <w:rPr>
                <w:rFonts w:ascii="Arial Narrow" w:hAnsi="Arial Narrow"/>
              </w:rPr>
            </w:pPr>
            <w:r w:rsidRPr="000E61A9">
              <w:rPr>
                <w:rFonts w:ascii="Arial Narrow" w:hAnsi="Arial Narrow"/>
              </w:rPr>
              <w:t>Enter the date of completion.</w:t>
            </w:r>
          </w:p>
        </w:tc>
      </w:tr>
      <w:tr w:rsidR="000E61A9" w:rsidRPr="000E61A9" w:rsidTr="00216FCD">
        <w:tc>
          <w:tcPr>
            <w:tcW w:w="2088" w:type="dxa"/>
            <w:shd w:val="clear" w:color="auto" w:fill="CCC0D9" w:themeFill="accent4" w:themeFillTint="66"/>
          </w:tcPr>
          <w:p w:rsidR="00956C89" w:rsidRPr="000E61A9" w:rsidRDefault="00956C89" w:rsidP="009573A7">
            <w:pPr>
              <w:spacing w:after="60"/>
              <w:rPr>
                <w:rFonts w:ascii="Arial Narrow" w:hAnsi="Arial Narrow"/>
                <w:b/>
              </w:rPr>
            </w:pPr>
            <w:r w:rsidRPr="000E61A9">
              <w:rPr>
                <w:rFonts w:ascii="Arial Narrow" w:hAnsi="Arial Narrow"/>
                <w:b/>
              </w:rPr>
              <w:t>Course Prefix &amp; Title</w:t>
            </w:r>
          </w:p>
        </w:tc>
        <w:tc>
          <w:tcPr>
            <w:tcW w:w="8352" w:type="dxa"/>
          </w:tcPr>
          <w:p w:rsidR="00956C89" w:rsidRPr="000E61A9" w:rsidRDefault="00956C89" w:rsidP="002477E6">
            <w:pPr>
              <w:spacing w:after="60"/>
              <w:rPr>
                <w:rFonts w:ascii="Arial Narrow" w:hAnsi="Arial Narrow"/>
              </w:rPr>
            </w:pPr>
            <w:r w:rsidRPr="000E61A9">
              <w:rPr>
                <w:rFonts w:ascii="Arial Narrow" w:hAnsi="Arial Narrow"/>
              </w:rPr>
              <w:t>Enter the complete information.</w:t>
            </w:r>
          </w:p>
        </w:tc>
      </w:tr>
      <w:tr w:rsidR="000E61A9" w:rsidRPr="000E61A9" w:rsidTr="00216FCD">
        <w:tc>
          <w:tcPr>
            <w:tcW w:w="2088" w:type="dxa"/>
            <w:shd w:val="clear" w:color="auto" w:fill="CCC0D9" w:themeFill="accent4" w:themeFillTint="66"/>
          </w:tcPr>
          <w:p w:rsidR="00216FCD" w:rsidRPr="000E61A9" w:rsidRDefault="00956C89" w:rsidP="009573A7">
            <w:pPr>
              <w:spacing w:after="60"/>
              <w:rPr>
                <w:rFonts w:ascii="Arial Narrow" w:hAnsi="Arial Narrow"/>
                <w:b/>
              </w:rPr>
            </w:pPr>
            <w:r w:rsidRPr="000E61A9">
              <w:rPr>
                <w:rFonts w:ascii="Arial Narrow" w:hAnsi="Arial Narrow"/>
                <w:b/>
              </w:rPr>
              <w:t>INZ Toolkit Entry Name</w:t>
            </w:r>
          </w:p>
        </w:tc>
        <w:tc>
          <w:tcPr>
            <w:tcW w:w="8352" w:type="dxa"/>
          </w:tcPr>
          <w:p w:rsidR="00216FCD" w:rsidRPr="000E61A9" w:rsidRDefault="00956C89" w:rsidP="002477E6">
            <w:pPr>
              <w:spacing w:after="60"/>
              <w:rPr>
                <w:rFonts w:ascii="Arial Narrow" w:hAnsi="Arial Narrow"/>
                <w:b/>
              </w:rPr>
            </w:pPr>
            <w:r w:rsidRPr="000E61A9">
              <w:rPr>
                <w:rFonts w:ascii="Arial Narrow" w:hAnsi="Arial Narrow"/>
              </w:rPr>
              <w:t xml:space="preserve">Add a short title for your toolkit that will help identify what it is about.  </w:t>
            </w:r>
          </w:p>
        </w:tc>
      </w:tr>
      <w:tr w:rsidR="000E61A9" w:rsidRPr="000E61A9" w:rsidTr="00216FCD">
        <w:tc>
          <w:tcPr>
            <w:tcW w:w="2088" w:type="dxa"/>
            <w:shd w:val="clear" w:color="auto" w:fill="CCC0D9" w:themeFill="accent4" w:themeFillTint="66"/>
          </w:tcPr>
          <w:p w:rsidR="00216FCD" w:rsidRPr="000E61A9" w:rsidRDefault="002477E6" w:rsidP="009573A7">
            <w:pPr>
              <w:spacing w:after="60"/>
              <w:rPr>
                <w:rFonts w:ascii="Arial Narrow" w:hAnsi="Arial Narrow"/>
                <w:b/>
              </w:rPr>
            </w:pPr>
            <w:r w:rsidRPr="000E61A9">
              <w:rPr>
                <w:rFonts w:ascii="Arial Narrow" w:hAnsi="Arial Narrow"/>
                <w:b/>
              </w:rPr>
              <w:t>Original Course Learning Outcomes</w:t>
            </w:r>
          </w:p>
        </w:tc>
        <w:tc>
          <w:tcPr>
            <w:tcW w:w="8352" w:type="dxa"/>
          </w:tcPr>
          <w:p w:rsidR="00216FCD" w:rsidRPr="000E61A9" w:rsidRDefault="00216FCD" w:rsidP="002477E6">
            <w:pPr>
              <w:spacing w:after="60"/>
              <w:rPr>
                <w:rFonts w:ascii="Arial Narrow" w:hAnsi="Arial Narrow"/>
              </w:rPr>
            </w:pPr>
            <w:r w:rsidRPr="000E61A9">
              <w:rPr>
                <w:rFonts w:ascii="Arial Narrow" w:hAnsi="Arial Narrow"/>
              </w:rPr>
              <w:t>Enter the course learning outcome</w:t>
            </w:r>
            <w:r w:rsidR="002477E6" w:rsidRPr="000E61A9">
              <w:rPr>
                <w:rFonts w:ascii="Arial Narrow" w:hAnsi="Arial Narrow"/>
              </w:rPr>
              <w:t>/</w:t>
            </w:r>
            <w:r w:rsidRPr="000E61A9">
              <w:rPr>
                <w:rFonts w:ascii="Arial Narrow" w:hAnsi="Arial Narrow"/>
              </w:rPr>
              <w:t xml:space="preserve">s from the </w:t>
            </w:r>
            <w:r w:rsidR="002477E6" w:rsidRPr="000E61A9">
              <w:rPr>
                <w:rFonts w:ascii="Arial Narrow" w:hAnsi="Arial Narrow"/>
              </w:rPr>
              <w:t>OFFICIAL c</w:t>
            </w:r>
            <w:r w:rsidRPr="000E61A9">
              <w:rPr>
                <w:rFonts w:ascii="Arial Narrow" w:hAnsi="Arial Narrow"/>
              </w:rPr>
              <w:t xml:space="preserve">ourse </w:t>
            </w:r>
            <w:r w:rsidR="002477E6" w:rsidRPr="000E61A9">
              <w:rPr>
                <w:rFonts w:ascii="Arial Narrow" w:hAnsi="Arial Narrow"/>
              </w:rPr>
              <w:t>outline.  This can be more than one outcome as long as your project addresses each one.</w:t>
            </w:r>
          </w:p>
        </w:tc>
      </w:tr>
      <w:tr w:rsidR="000E61A9" w:rsidRPr="000E61A9" w:rsidTr="00216FCD">
        <w:tc>
          <w:tcPr>
            <w:tcW w:w="2088" w:type="dxa"/>
            <w:shd w:val="clear" w:color="auto" w:fill="CCC0D9" w:themeFill="accent4" w:themeFillTint="66"/>
          </w:tcPr>
          <w:p w:rsidR="00216FCD" w:rsidRPr="000E61A9" w:rsidRDefault="00C23632" w:rsidP="009573A7">
            <w:pPr>
              <w:spacing w:after="60"/>
              <w:rPr>
                <w:rFonts w:ascii="Arial Narrow" w:hAnsi="Arial Narrow"/>
                <w:b/>
              </w:rPr>
            </w:pPr>
            <w:r>
              <w:rPr>
                <w:rFonts w:ascii="Arial Narrow" w:hAnsi="Arial Narrow"/>
                <w:b/>
              </w:rPr>
              <w:t>Global Performance Indicators</w:t>
            </w:r>
          </w:p>
          <w:p w:rsidR="00216FCD" w:rsidRPr="000E61A9" w:rsidRDefault="00216FCD" w:rsidP="009573A7">
            <w:pPr>
              <w:spacing w:after="60"/>
              <w:rPr>
                <w:rFonts w:ascii="Arial Narrow" w:hAnsi="Arial Narrow"/>
                <w:b/>
              </w:rPr>
            </w:pPr>
          </w:p>
        </w:tc>
        <w:tc>
          <w:tcPr>
            <w:tcW w:w="8352" w:type="dxa"/>
          </w:tcPr>
          <w:p w:rsidR="007B20CB" w:rsidRPr="000E61A9" w:rsidRDefault="002477E6" w:rsidP="007B20CB">
            <w:pPr>
              <w:rPr>
                <w:rFonts w:ascii="Arial Narrow" w:hAnsi="Arial Narrow"/>
              </w:rPr>
            </w:pPr>
            <w:r w:rsidRPr="000E61A9">
              <w:rPr>
                <w:rFonts w:ascii="Arial Narrow" w:hAnsi="Arial Narrow"/>
              </w:rPr>
              <w:t xml:space="preserve">In this section, you are going to either enhance (modify) the existing outcome or add a completing new outcome to the course.  These outcomes should be INTERNATIONALIZED in that the wording reflects a link to </w:t>
            </w:r>
            <w:r w:rsidRPr="000E61A9">
              <w:rPr>
                <w:rFonts w:ascii="Arial Narrow" w:hAnsi="Arial Narrow"/>
                <w:i/>
              </w:rPr>
              <w:t>Valencia’s Competencies of a Global Citizen</w:t>
            </w:r>
            <w:r w:rsidRPr="000E61A9">
              <w:rPr>
                <w:rFonts w:ascii="Arial Narrow" w:hAnsi="Arial Narrow"/>
              </w:rPr>
              <w:t xml:space="preserve">.  </w:t>
            </w:r>
          </w:p>
          <w:p w:rsidR="007B20CB" w:rsidRPr="000E61A9" w:rsidRDefault="007B20CB" w:rsidP="007B20CB">
            <w:pPr>
              <w:rPr>
                <w:rFonts w:ascii="Arial Narrow" w:hAnsi="Arial Narrow"/>
              </w:rPr>
            </w:pPr>
          </w:p>
          <w:p w:rsidR="00216FCD" w:rsidRPr="000E61A9" w:rsidRDefault="007B20CB" w:rsidP="00C23632">
            <w:pPr>
              <w:spacing w:after="60"/>
              <w:rPr>
                <w:rFonts w:ascii="Arial Narrow" w:hAnsi="Arial Narrow"/>
              </w:rPr>
            </w:pPr>
            <w:r w:rsidRPr="000E61A9">
              <w:rPr>
                <w:rFonts w:ascii="Arial Narrow" w:hAnsi="Arial Narrow"/>
              </w:rPr>
              <w:t xml:space="preserve">You should begin each </w:t>
            </w:r>
            <w:r w:rsidR="00C23632">
              <w:rPr>
                <w:rFonts w:ascii="Arial Narrow" w:hAnsi="Arial Narrow"/>
              </w:rPr>
              <w:t>performance indicator</w:t>
            </w:r>
            <w:r w:rsidRPr="000E61A9">
              <w:rPr>
                <w:rFonts w:ascii="Arial Narrow" w:hAnsi="Arial Narrow"/>
              </w:rPr>
              <w:t xml:space="preserve"> with an action verb to identify what students will be able to do or know upon completion o</w:t>
            </w:r>
            <w:r w:rsidR="00C23632">
              <w:rPr>
                <w:rFonts w:ascii="Arial Narrow" w:hAnsi="Arial Narrow"/>
              </w:rPr>
              <w:t>f the learning activities.  They</w:t>
            </w:r>
            <w:r w:rsidRPr="000E61A9">
              <w:rPr>
                <w:rFonts w:ascii="Arial Narrow" w:hAnsi="Arial Narrow"/>
              </w:rPr>
              <w:t xml:space="preserve"> must describe a learning result, be specific, be action-orientated, by cognitively appropriate level (remembering, comprehending, applying, analyzing, synthesizing, creating &amp; evaluating), and clearly stated.  Refer to the </w:t>
            </w:r>
            <w:r w:rsidRPr="000E61A9">
              <w:rPr>
                <w:rFonts w:ascii="Arial Narrow" w:hAnsi="Arial Narrow"/>
                <w:i/>
              </w:rPr>
              <w:t>Thesaurus of Verbs Arranged by Cognitive Levels from Bloom’s Taxonomy</w:t>
            </w:r>
            <w:r w:rsidRPr="000E61A9">
              <w:rPr>
                <w:rFonts w:ascii="Arial Narrow" w:hAnsi="Arial Narrow"/>
              </w:rPr>
              <w:t>.</w:t>
            </w:r>
          </w:p>
        </w:tc>
      </w:tr>
      <w:tr w:rsidR="000E61A9" w:rsidRPr="000E61A9" w:rsidTr="00216FCD">
        <w:tc>
          <w:tcPr>
            <w:tcW w:w="2088" w:type="dxa"/>
            <w:shd w:val="clear" w:color="auto" w:fill="CCC0D9" w:themeFill="accent4" w:themeFillTint="66"/>
          </w:tcPr>
          <w:p w:rsidR="00216FCD" w:rsidRPr="000E61A9" w:rsidRDefault="00DD1BB6" w:rsidP="009573A7">
            <w:pPr>
              <w:spacing w:after="60"/>
              <w:rPr>
                <w:rFonts w:ascii="Arial Narrow" w:hAnsi="Arial Narrow"/>
                <w:b/>
              </w:rPr>
            </w:pPr>
            <w:r w:rsidRPr="000E61A9">
              <w:rPr>
                <w:rFonts w:ascii="Arial Narrow" w:hAnsi="Arial Narrow"/>
                <w:b/>
              </w:rPr>
              <w:t>Connection</w:t>
            </w:r>
            <w:r w:rsidR="007B20CB" w:rsidRPr="000E61A9">
              <w:rPr>
                <w:rFonts w:ascii="Arial Narrow" w:hAnsi="Arial Narrow"/>
                <w:b/>
              </w:rPr>
              <w:t>s</w:t>
            </w:r>
            <w:r w:rsidRPr="000E61A9">
              <w:rPr>
                <w:rFonts w:ascii="Arial Narrow" w:hAnsi="Arial Narrow"/>
                <w:b/>
              </w:rPr>
              <w:t xml:space="preserve"> to Global Competencies</w:t>
            </w:r>
          </w:p>
        </w:tc>
        <w:tc>
          <w:tcPr>
            <w:tcW w:w="8352" w:type="dxa"/>
          </w:tcPr>
          <w:p w:rsidR="009573A7" w:rsidRPr="000E61A9" w:rsidRDefault="00685360" w:rsidP="004D322E">
            <w:pPr>
              <w:spacing w:after="60"/>
              <w:rPr>
                <w:rFonts w:ascii="Arial Narrow" w:hAnsi="Arial Narrow"/>
                <w:b/>
              </w:rPr>
            </w:pPr>
            <w:r w:rsidRPr="000E61A9">
              <w:rPr>
                <w:rFonts w:ascii="Arial Narrow" w:hAnsi="Arial Narrow"/>
              </w:rPr>
              <w:t xml:space="preserve">Refer to the </w:t>
            </w:r>
            <w:r w:rsidRPr="000E61A9">
              <w:rPr>
                <w:rFonts w:ascii="Arial Narrow" w:hAnsi="Arial Narrow"/>
                <w:i/>
              </w:rPr>
              <w:t>Competencies of a Global Citizen</w:t>
            </w:r>
            <w:r w:rsidRPr="000E61A9">
              <w:rPr>
                <w:rFonts w:ascii="Arial Narrow" w:hAnsi="Arial Narrow"/>
              </w:rPr>
              <w:t xml:space="preserve"> document.  List how the expanded CLO/s connect to the competencies by category:  Knowledge, Skills, </w:t>
            </w:r>
            <w:proofErr w:type="gramStart"/>
            <w:r w:rsidRPr="000E61A9">
              <w:rPr>
                <w:rFonts w:ascii="Arial Narrow" w:hAnsi="Arial Narrow"/>
              </w:rPr>
              <w:t>Attitudes</w:t>
            </w:r>
            <w:proofErr w:type="gramEnd"/>
            <w:r w:rsidRPr="000E61A9">
              <w:rPr>
                <w:rFonts w:ascii="Arial Narrow" w:hAnsi="Arial Narrow"/>
              </w:rPr>
              <w:t>.  List all that apply.</w:t>
            </w:r>
            <w:r w:rsidR="009573A7" w:rsidRPr="000E61A9">
              <w:rPr>
                <w:rFonts w:ascii="Arial Narrow" w:hAnsi="Arial Narrow"/>
              </w:rPr>
              <w:t xml:space="preserve">  Remember to think about assessing for the global competencies as well.  For example, if you claim that the entry will teach to “values and respects diversity” then it should be </w:t>
            </w:r>
            <w:r w:rsidR="009573A7" w:rsidRPr="000E61A9">
              <w:rPr>
                <w:rFonts w:ascii="Arial Narrow" w:hAnsi="Arial Narrow"/>
                <w:u w:val="single"/>
              </w:rPr>
              <w:t>clearly connected</w:t>
            </w:r>
            <w:r w:rsidR="009573A7" w:rsidRPr="000E61A9">
              <w:rPr>
                <w:rFonts w:ascii="Arial Narrow" w:hAnsi="Arial Narrow"/>
              </w:rPr>
              <w:t xml:space="preserve"> to the learning activities and assessment methods as well.</w:t>
            </w:r>
            <w:r w:rsidR="004D322E" w:rsidRPr="000E61A9">
              <w:rPr>
                <w:rFonts w:ascii="Arial Narrow" w:hAnsi="Arial Narrow"/>
              </w:rPr>
              <w:t xml:space="preserve"> Only list competencies that are reflected in the learning activities that you add to the document.</w:t>
            </w:r>
          </w:p>
        </w:tc>
      </w:tr>
      <w:tr w:rsidR="000E61A9" w:rsidRPr="000E61A9" w:rsidTr="00216FCD">
        <w:tc>
          <w:tcPr>
            <w:tcW w:w="2088" w:type="dxa"/>
            <w:shd w:val="clear" w:color="auto" w:fill="CCC0D9" w:themeFill="accent4" w:themeFillTint="66"/>
          </w:tcPr>
          <w:p w:rsidR="004D322E" w:rsidRPr="000E61A9" w:rsidRDefault="004D322E" w:rsidP="008C5BEC">
            <w:pPr>
              <w:spacing w:after="60"/>
              <w:rPr>
                <w:rFonts w:ascii="Arial Narrow" w:hAnsi="Arial Narrow"/>
                <w:b/>
              </w:rPr>
            </w:pPr>
            <w:r w:rsidRPr="000E61A9">
              <w:rPr>
                <w:rFonts w:ascii="Arial Narrow" w:hAnsi="Arial Narrow"/>
                <w:b/>
              </w:rPr>
              <w:t>Teaching Strategies, Student Learning Activities, and Assignments</w:t>
            </w:r>
          </w:p>
        </w:tc>
        <w:tc>
          <w:tcPr>
            <w:tcW w:w="8352" w:type="dxa"/>
          </w:tcPr>
          <w:p w:rsidR="004D322E" w:rsidRPr="000E61A9" w:rsidRDefault="004D322E" w:rsidP="004D322E">
            <w:pPr>
              <w:spacing w:after="60"/>
              <w:rPr>
                <w:rFonts w:ascii="Arial Narrow" w:hAnsi="Arial Narrow"/>
              </w:rPr>
            </w:pPr>
            <w:r w:rsidRPr="000E61A9">
              <w:rPr>
                <w:rFonts w:ascii="Arial Narrow" w:hAnsi="Arial Narrow"/>
              </w:rPr>
              <w:t>Use this section to list the strategies and activities that will be done in the classroom or as assignments to help students achieve mastery of the GLO’s.  Try to be creative here!  Use active learning to fully engage students.  Remember that you are writing for another faculty member who will be using your toolkit, so be specific.  If you need to identify many steps of a lesson and the information will not fit in the space provided, create a separate lesson plan document and make a reference to it in this section.</w:t>
            </w:r>
          </w:p>
        </w:tc>
      </w:tr>
      <w:tr w:rsidR="000E61A9" w:rsidRPr="000E61A9" w:rsidTr="00216FCD">
        <w:tc>
          <w:tcPr>
            <w:tcW w:w="2088" w:type="dxa"/>
            <w:shd w:val="clear" w:color="auto" w:fill="CCC0D9" w:themeFill="accent4" w:themeFillTint="66"/>
          </w:tcPr>
          <w:p w:rsidR="004D322E" w:rsidRPr="000E61A9" w:rsidRDefault="004D322E" w:rsidP="00BB724A">
            <w:pPr>
              <w:spacing w:after="60"/>
              <w:rPr>
                <w:rFonts w:ascii="Arial Narrow" w:hAnsi="Arial Narrow"/>
                <w:b/>
              </w:rPr>
            </w:pPr>
            <w:r w:rsidRPr="000E61A9">
              <w:rPr>
                <w:rFonts w:ascii="Arial Narrow" w:hAnsi="Arial Narrow"/>
                <w:b/>
              </w:rPr>
              <w:t>Assessment Method/s and Tools</w:t>
            </w:r>
          </w:p>
          <w:p w:rsidR="004D322E" w:rsidRPr="000E61A9" w:rsidRDefault="004D322E" w:rsidP="00BB724A">
            <w:pPr>
              <w:spacing w:after="60"/>
              <w:rPr>
                <w:rFonts w:ascii="Arial Narrow" w:hAnsi="Arial Narrow"/>
                <w:b/>
              </w:rPr>
            </w:pPr>
          </w:p>
        </w:tc>
        <w:tc>
          <w:tcPr>
            <w:tcW w:w="8352" w:type="dxa"/>
          </w:tcPr>
          <w:p w:rsidR="004D322E" w:rsidRPr="000E61A9" w:rsidRDefault="004D322E" w:rsidP="004D322E">
            <w:pPr>
              <w:spacing w:after="60"/>
              <w:rPr>
                <w:rFonts w:ascii="Arial Narrow" w:hAnsi="Arial Narrow"/>
                <w:b/>
              </w:rPr>
            </w:pPr>
            <w:r w:rsidRPr="000E61A9">
              <w:rPr>
                <w:rFonts w:ascii="Arial Narrow" w:hAnsi="Arial Narrow"/>
              </w:rPr>
              <w:t>Identify what the students will do to demonstrate that they have mastered the GLO/s, and identify the tool/s that will be used for grading.</w:t>
            </w:r>
          </w:p>
        </w:tc>
      </w:tr>
      <w:tr w:rsidR="000E61A9" w:rsidRPr="000E61A9" w:rsidTr="00216FCD">
        <w:tc>
          <w:tcPr>
            <w:tcW w:w="2088" w:type="dxa"/>
            <w:shd w:val="clear" w:color="auto" w:fill="CCC0D9" w:themeFill="accent4" w:themeFillTint="66"/>
          </w:tcPr>
          <w:p w:rsidR="004D322E" w:rsidRPr="000E61A9" w:rsidRDefault="004D322E" w:rsidP="006F4763">
            <w:pPr>
              <w:spacing w:after="60"/>
              <w:rPr>
                <w:rFonts w:ascii="Arial Narrow" w:hAnsi="Arial Narrow"/>
                <w:b/>
              </w:rPr>
            </w:pPr>
            <w:r w:rsidRPr="000E61A9">
              <w:rPr>
                <w:rFonts w:ascii="Arial Narrow" w:hAnsi="Arial Narrow"/>
                <w:b/>
              </w:rPr>
              <w:t>Co-Curricular / Interdisciplinary Activities</w:t>
            </w:r>
          </w:p>
          <w:p w:rsidR="004D322E" w:rsidRPr="000E61A9" w:rsidRDefault="004D322E" w:rsidP="006F4763">
            <w:pPr>
              <w:spacing w:after="60"/>
              <w:rPr>
                <w:rFonts w:ascii="Arial Narrow" w:hAnsi="Arial Narrow"/>
                <w:b/>
              </w:rPr>
            </w:pPr>
          </w:p>
        </w:tc>
        <w:tc>
          <w:tcPr>
            <w:tcW w:w="8352" w:type="dxa"/>
          </w:tcPr>
          <w:p w:rsidR="004D322E" w:rsidRPr="000E61A9" w:rsidRDefault="004D322E" w:rsidP="004D322E">
            <w:pPr>
              <w:spacing w:after="60"/>
              <w:rPr>
                <w:rFonts w:ascii="Arial Narrow" w:hAnsi="Arial Narrow"/>
              </w:rPr>
            </w:pPr>
            <w:r w:rsidRPr="000E61A9">
              <w:rPr>
                <w:rFonts w:ascii="Arial Narrow" w:hAnsi="Arial Narrow"/>
              </w:rPr>
              <w:t xml:space="preserve">List any outside-of-class activities that will support students’ mastery of the GLO/s such as attendance to a dance concert, museum, </w:t>
            </w:r>
            <w:proofErr w:type="spellStart"/>
            <w:r w:rsidRPr="000E61A9">
              <w:rPr>
                <w:rFonts w:ascii="Arial Narrow" w:hAnsi="Arial Narrow"/>
              </w:rPr>
              <w:t>Skillshop</w:t>
            </w:r>
            <w:proofErr w:type="spellEnd"/>
            <w:r w:rsidRPr="000E61A9">
              <w:rPr>
                <w:rFonts w:ascii="Arial Narrow" w:hAnsi="Arial Narrow"/>
              </w:rPr>
              <w:t>, festival, guest speaker, etc.  You can list activities that are specific to a campus, but do research to see if the activities are offered college-wide and add the details.  You must list at least one activity that is not specific to a campus.  Activities can be on-campus or off-campus.</w:t>
            </w:r>
          </w:p>
        </w:tc>
      </w:tr>
      <w:tr w:rsidR="000E61A9" w:rsidRPr="000E61A9" w:rsidTr="00216FCD">
        <w:tc>
          <w:tcPr>
            <w:tcW w:w="2088" w:type="dxa"/>
            <w:shd w:val="clear" w:color="auto" w:fill="CCC0D9" w:themeFill="accent4" w:themeFillTint="66"/>
          </w:tcPr>
          <w:p w:rsidR="004D322E" w:rsidRPr="000E61A9" w:rsidRDefault="004D322E" w:rsidP="009573A7">
            <w:pPr>
              <w:spacing w:after="60"/>
              <w:rPr>
                <w:rFonts w:ascii="Arial Narrow" w:hAnsi="Arial Narrow"/>
                <w:b/>
              </w:rPr>
            </w:pPr>
            <w:r w:rsidRPr="000E61A9">
              <w:rPr>
                <w:rFonts w:ascii="Arial Narrow" w:hAnsi="Arial Narrow"/>
                <w:b/>
              </w:rPr>
              <w:t>Instructional Materials / Resources</w:t>
            </w:r>
          </w:p>
        </w:tc>
        <w:tc>
          <w:tcPr>
            <w:tcW w:w="8352" w:type="dxa"/>
          </w:tcPr>
          <w:p w:rsidR="004D322E" w:rsidRPr="000E61A9" w:rsidRDefault="00E0213A" w:rsidP="00E0213A">
            <w:pPr>
              <w:spacing w:after="60"/>
              <w:rPr>
                <w:rFonts w:ascii="Arial Narrow" w:hAnsi="Arial Narrow"/>
              </w:rPr>
            </w:pPr>
            <w:r w:rsidRPr="000E61A9">
              <w:rPr>
                <w:rFonts w:ascii="Arial Narrow" w:hAnsi="Arial Narrow"/>
              </w:rPr>
              <w:t xml:space="preserve">Every toolkit should come with instructional materials that are listed in numerical order.  The file names should also include the number.  For example:  01 Lesson </w:t>
            </w:r>
            <w:proofErr w:type="gramStart"/>
            <w:r w:rsidRPr="000E61A9">
              <w:rPr>
                <w:rFonts w:ascii="Arial Narrow" w:hAnsi="Arial Narrow"/>
              </w:rPr>
              <w:t>Plan.doc.,</w:t>
            </w:r>
            <w:proofErr w:type="gramEnd"/>
            <w:r w:rsidRPr="000E61A9">
              <w:rPr>
                <w:rFonts w:ascii="Arial Narrow" w:hAnsi="Arial Narrow"/>
              </w:rPr>
              <w:t xml:space="preserve"> 02 PowerPoint.pps, 03 Grading Rubric.pdf, etc. List the documents in the same order as they appear in your lesson.  This process will keep the materials organized in the folder on SharePoint.  Also, include links to all Internet resources that will be used.</w:t>
            </w:r>
          </w:p>
        </w:tc>
      </w:tr>
    </w:tbl>
    <w:p w:rsidR="00F03927" w:rsidRPr="000E61A9" w:rsidRDefault="00F03927" w:rsidP="00352DF7">
      <w:pPr>
        <w:spacing w:after="0" w:line="240" w:lineRule="auto"/>
        <w:rPr>
          <w:rFonts w:ascii="Arial Narrow" w:hAnsi="Arial Narrow"/>
          <w:b/>
          <w:sz w:val="24"/>
          <w:szCs w:val="24"/>
        </w:rPr>
      </w:pPr>
    </w:p>
    <w:p w:rsidR="00B16F64" w:rsidRPr="000E61A9" w:rsidRDefault="00B16F64" w:rsidP="00352DF7">
      <w:pPr>
        <w:spacing w:after="0" w:line="240" w:lineRule="auto"/>
        <w:rPr>
          <w:rFonts w:ascii="Arial Narrow" w:hAnsi="Arial Narrow"/>
          <w:sz w:val="24"/>
          <w:szCs w:val="24"/>
        </w:rPr>
      </w:pPr>
    </w:p>
    <w:p w:rsidR="00B16F64" w:rsidRDefault="00B16F64" w:rsidP="00352DF7">
      <w:pPr>
        <w:spacing w:after="0" w:line="240" w:lineRule="auto"/>
        <w:rPr>
          <w:b/>
          <w:sz w:val="24"/>
          <w:szCs w:val="24"/>
        </w:rPr>
      </w:pPr>
    </w:p>
    <w:sectPr w:rsidR="00B16F64" w:rsidSect="00685360">
      <w:footerReference w:type="default" r:id="rId8"/>
      <w:pgSz w:w="12240" w:h="15840"/>
      <w:pgMar w:top="720" w:right="1008" w:bottom="720" w:left="1008"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DB0" w:rsidRDefault="00E61DB0" w:rsidP="00E61DB0">
      <w:pPr>
        <w:spacing w:after="0" w:line="240" w:lineRule="auto"/>
      </w:pPr>
      <w:r>
        <w:separator/>
      </w:r>
    </w:p>
  </w:endnote>
  <w:endnote w:type="continuationSeparator" w:id="0">
    <w:p w:rsidR="00E61DB0" w:rsidRDefault="00E61DB0" w:rsidP="00E6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413043"/>
      <w:docPartObj>
        <w:docPartGallery w:val="Page Numbers (Bottom of Page)"/>
        <w:docPartUnique/>
      </w:docPartObj>
    </w:sdtPr>
    <w:sdtEndPr>
      <w:rPr>
        <w:noProof/>
      </w:rPr>
    </w:sdtEndPr>
    <w:sdtContent>
      <w:p w:rsidR="00E61DB0" w:rsidRDefault="00E61DB0">
        <w:pPr>
          <w:pStyle w:val="Footer"/>
          <w:jc w:val="center"/>
        </w:pPr>
        <w:r>
          <w:fldChar w:fldCharType="begin"/>
        </w:r>
        <w:r>
          <w:instrText xml:space="preserve"> PAGE   \* MERGEFORMAT </w:instrText>
        </w:r>
        <w:r>
          <w:fldChar w:fldCharType="separate"/>
        </w:r>
        <w:r w:rsidR="001E04BB">
          <w:rPr>
            <w:noProof/>
          </w:rPr>
          <w:t>2</w:t>
        </w:r>
        <w:r>
          <w:rPr>
            <w:noProof/>
          </w:rPr>
          <w:fldChar w:fldCharType="end"/>
        </w:r>
      </w:p>
    </w:sdtContent>
  </w:sdt>
  <w:p w:rsidR="00E61DB0" w:rsidRDefault="00E61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DB0" w:rsidRDefault="00E61DB0" w:rsidP="00E61DB0">
      <w:pPr>
        <w:spacing w:after="0" w:line="240" w:lineRule="auto"/>
      </w:pPr>
      <w:r>
        <w:separator/>
      </w:r>
    </w:p>
  </w:footnote>
  <w:footnote w:type="continuationSeparator" w:id="0">
    <w:p w:rsidR="00E61DB0" w:rsidRDefault="00E61DB0" w:rsidP="00E61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640DF"/>
    <w:multiLevelType w:val="hybridMultilevel"/>
    <w:tmpl w:val="F34E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4418B"/>
    <w:multiLevelType w:val="hybridMultilevel"/>
    <w:tmpl w:val="D3BE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237EA"/>
    <w:multiLevelType w:val="hybridMultilevel"/>
    <w:tmpl w:val="83BC2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0C416F"/>
    <w:multiLevelType w:val="hybridMultilevel"/>
    <w:tmpl w:val="DAA80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F91B82"/>
    <w:multiLevelType w:val="hybridMultilevel"/>
    <w:tmpl w:val="07C2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74"/>
    <w:rsid w:val="00024B3D"/>
    <w:rsid w:val="000E61A9"/>
    <w:rsid w:val="001759DD"/>
    <w:rsid w:val="001C4824"/>
    <w:rsid w:val="001E04BB"/>
    <w:rsid w:val="00216FCD"/>
    <w:rsid w:val="002477E6"/>
    <w:rsid w:val="00257098"/>
    <w:rsid w:val="002F01FD"/>
    <w:rsid w:val="00352DF7"/>
    <w:rsid w:val="00380725"/>
    <w:rsid w:val="004779D3"/>
    <w:rsid w:val="004915AF"/>
    <w:rsid w:val="004A0BAC"/>
    <w:rsid w:val="004D322E"/>
    <w:rsid w:val="005350B0"/>
    <w:rsid w:val="005E4BCB"/>
    <w:rsid w:val="00685360"/>
    <w:rsid w:val="00685EB4"/>
    <w:rsid w:val="006F4DBD"/>
    <w:rsid w:val="007B20CB"/>
    <w:rsid w:val="007B53AB"/>
    <w:rsid w:val="00821A7D"/>
    <w:rsid w:val="00826E68"/>
    <w:rsid w:val="00857E42"/>
    <w:rsid w:val="0088294C"/>
    <w:rsid w:val="00956974"/>
    <w:rsid w:val="00956C89"/>
    <w:rsid w:val="009573A7"/>
    <w:rsid w:val="00970EC2"/>
    <w:rsid w:val="00997889"/>
    <w:rsid w:val="009B02C0"/>
    <w:rsid w:val="009E61AE"/>
    <w:rsid w:val="00A430CE"/>
    <w:rsid w:val="00AB6EAC"/>
    <w:rsid w:val="00B16F64"/>
    <w:rsid w:val="00B74B92"/>
    <w:rsid w:val="00B83C3C"/>
    <w:rsid w:val="00C23632"/>
    <w:rsid w:val="00C44DC9"/>
    <w:rsid w:val="00D14E24"/>
    <w:rsid w:val="00D82CC7"/>
    <w:rsid w:val="00D86A10"/>
    <w:rsid w:val="00D94D00"/>
    <w:rsid w:val="00DA3D0F"/>
    <w:rsid w:val="00DD1BB6"/>
    <w:rsid w:val="00DE07AB"/>
    <w:rsid w:val="00E0213A"/>
    <w:rsid w:val="00E262E2"/>
    <w:rsid w:val="00E61DB0"/>
    <w:rsid w:val="00ED3D97"/>
    <w:rsid w:val="00ED6EE0"/>
    <w:rsid w:val="00F03927"/>
    <w:rsid w:val="00F06ECF"/>
    <w:rsid w:val="00F75B84"/>
    <w:rsid w:val="00F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5C6B8-C88A-42E0-8973-AA034359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F7"/>
    <w:pPr>
      <w:ind w:left="720"/>
      <w:contextualSpacing/>
    </w:pPr>
  </w:style>
  <w:style w:type="paragraph" w:styleId="Header">
    <w:name w:val="header"/>
    <w:basedOn w:val="Normal"/>
    <w:link w:val="HeaderChar"/>
    <w:uiPriority w:val="99"/>
    <w:unhideWhenUsed/>
    <w:rsid w:val="00E6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DB0"/>
  </w:style>
  <w:style w:type="paragraph" w:styleId="Footer">
    <w:name w:val="footer"/>
    <w:basedOn w:val="Normal"/>
    <w:link w:val="FooterChar"/>
    <w:uiPriority w:val="99"/>
    <w:unhideWhenUsed/>
    <w:rsid w:val="00E6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DB0"/>
  </w:style>
  <w:style w:type="table" w:styleId="TableGrid">
    <w:name w:val="Table Grid"/>
    <w:basedOn w:val="TableNormal"/>
    <w:uiPriority w:val="59"/>
    <w:rsid w:val="00216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4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e.valenciacollege.edu/inz/Site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Valencia Community College</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Robertson</dc:creator>
  <cp:lastModifiedBy>Jennifer Robertson</cp:lastModifiedBy>
  <cp:revision>5</cp:revision>
  <dcterms:created xsi:type="dcterms:W3CDTF">2014-01-22T20:33:00Z</dcterms:created>
  <dcterms:modified xsi:type="dcterms:W3CDTF">2014-01-22T20:41:00Z</dcterms:modified>
</cp:coreProperties>
</file>