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C7" w:rsidRPr="00226EDD" w:rsidRDefault="003826C7" w:rsidP="008253AD">
      <w:pPr>
        <w:jc w:val="right"/>
        <w:rPr>
          <w:rFonts w:ascii="Arial" w:hAnsi="Arial" w:cs="Arial"/>
          <w:b/>
          <w:color w:val="C00000"/>
          <w:szCs w:val="28"/>
        </w:rPr>
      </w:pPr>
      <w:bookmarkStart w:id="0" w:name="_GoBack"/>
      <w:bookmarkEnd w:id="0"/>
      <w:r w:rsidRPr="00226EDD">
        <w:rPr>
          <w:rFonts w:ascii="Arial" w:hAnsi="Arial" w:cs="Arial"/>
          <w:b/>
          <w:color w:val="C00000"/>
          <w:szCs w:val="28"/>
        </w:rPr>
        <w:t xml:space="preserve">Study Abroad &amp; Global Experiences </w:t>
      </w:r>
    </w:p>
    <w:p w:rsidR="003826C7" w:rsidRPr="00226EDD" w:rsidRDefault="003826C7" w:rsidP="003826C7">
      <w:pPr>
        <w:ind w:left="-630"/>
        <w:jc w:val="right"/>
        <w:rPr>
          <w:rFonts w:ascii="Arial" w:hAnsi="Arial" w:cs="Arial"/>
          <w:b/>
          <w:color w:val="808080"/>
          <w:szCs w:val="28"/>
        </w:rPr>
      </w:pPr>
      <w:r w:rsidRPr="00226EDD">
        <w:rPr>
          <w:rFonts w:ascii="Arial" w:hAnsi="Arial" w:cs="Arial"/>
          <w:b/>
          <w:color w:val="808080"/>
          <w:szCs w:val="28"/>
        </w:rPr>
        <w:t>Program Proposal Revi</w:t>
      </w:r>
      <w:r w:rsidR="00762017">
        <w:rPr>
          <w:rFonts w:ascii="Arial" w:hAnsi="Arial" w:cs="Arial"/>
          <w:b/>
          <w:color w:val="808080"/>
          <w:szCs w:val="28"/>
        </w:rPr>
        <w:t>ew &amp; Ranking Instructions | 2020</w:t>
      </w:r>
      <w:r w:rsidRPr="00226EDD">
        <w:rPr>
          <w:rFonts w:ascii="Arial" w:hAnsi="Arial" w:cs="Arial"/>
          <w:b/>
          <w:color w:val="808080"/>
          <w:szCs w:val="28"/>
        </w:rPr>
        <w:t xml:space="preserve"> Programs</w:t>
      </w:r>
    </w:p>
    <w:p w:rsidR="003826C7" w:rsidRDefault="003826C7" w:rsidP="003826C7">
      <w:pPr>
        <w:ind w:left="-630"/>
        <w:rPr>
          <w:rFonts w:ascii="Arial" w:hAnsi="Arial" w:cs="Arial"/>
          <w:b/>
          <w:color w:val="808080"/>
          <w:sz w:val="32"/>
          <w:szCs w:val="28"/>
        </w:rPr>
      </w:pPr>
    </w:p>
    <w:p w:rsidR="003826C7" w:rsidRPr="00226EDD" w:rsidRDefault="003826C7" w:rsidP="00DF0DDF">
      <w:pPr>
        <w:numPr>
          <w:ilvl w:val="0"/>
          <w:numId w:val="9"/>
        </w:numPr>
        <w:pBdr>
          <w:bottom w:val="single" w:sz="4" w:space="1" w:color="808080"/>
        </w:pBdr>
        <w:ind w:left="180" w:hanging="90"/>
        <w:rPr>
          <w:rFonts w:ascii="Arial" w:hAnsi="Arial" w:cs="Arial"/>
          <w:b/>
          <w:bCs/>
          <w:sz w:val="22"/>
          <w:szCs w:val="22"/>
        </w:rPr>
      </w:pPr>
      <w:r w:rsidRPr="00226EDD">
        <w:rPr>
          <w:rFonts w:ascii="Arial" w:hAnsi="Arial" w:cs="Arial"/>
          <w:b/>
          <w:bCs/>
          <w:sz w:val="22"/>
          <w:szCs w:val="22"/>
        </w:rPr>
        <w:t>ELIGIBILITY CRITERIA</w:t>
      </w:r>
    </w:p>
    <w:p w:rsidR="003826C7" w:rsidRPr="00226EDD" w:rsidRDefault="008253AD" w:rsidP="003826C7">
      <w:pPr>
        <w:rPr>
          <w:rFonts w:ascii="Arial" w:hAnsi="Arial" w:cs="Arial"/>
          <w:b/>
          <w:bCs/>
          <w:sz w:val="22"/>
          <w:szCs w:val="22"/>
        </w:rPr>
      </w:pPr>
      <w:r w:rsidRPr="00226EDD">
        <w:rPr>
          <w:rFonts w:ascii="Arial" w:hAnsi="Arial" w:cs="Arial"/>
          <w:sz w:val="22"/>
          <w:szCs w:val="22"/>
        </w:rPr>
        <w:t>Study Abroad</w:t>
      </w:r>
      <w:r w:rsidR="003826C7" w:rsidRPr="00226EDD">
        <w:rPr>
          <w:rFonts w:ascii="Arial" w:hAnsi="Arial" w:cs="Arial"/>
          <w:sz w:val="22"/>
          <w:szCs w:val="22"/>
        </w:rPr>
        <w:t xml:space="preserve"> program proposals must:</w:t>
      </w:r>
    </w:p>
    <w:p w:rsidR="003826C7" w:rsidRPr="00226EDD" w:rsidRDefault="003826C7" w:rsidP="008253A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226EDD">
        <w:rPr>
          <w:rFonts w:ascii="Arial" w:hAnsi="Arial" w:cs="Arial"/>
        </w:rPr>
        <w:t>be completed fully; including signatures</w:t>
      </w:r>
      <w:r w:rsidR="001C07F2">
        <w:rPr>
          <w:rFonts w:ascii="Arial" w:hAnsi="Arial" w:cs="Arial"/>
        </w:rPr>
        <w:t xml:space="preserve"> submitted by t</w:t>
      </w:r>
      <w:r w:rsidR="009A7647">
        <w:rPr>
          <w:rFonts w:ascii="Arial" w:hAnsi="Arial" w:cs="Arial"/>
        </w:rPr>
        <w:t>he deadline of February 28, 2019</w:t>
      </w:r>
      <w:r w:rsidRPr="00226EDD">
        <w:rPr>
          <w:rFonts w:ascii="Arial" w:hAnsi="Arial" w:cs="Arial"/>
        </w:rPr>
        <w:t>.</w:t>
      </w:r>
    </w:p>
    <w:p w:rsidR="003826C7" w:rsidRPr="00226EDD" w:rsidRDefault="003826C7" w:rsidP="008253AD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b/>
          <w:bCs/>
        </w:rPr>
      </w:pPr>
      <w:r w:rsidRPr="00226EDD">
        <w:rPr>
          <w:rFonts w:ascii="Arial" w:hAnsi="Arial" w:cs="Arial"/>
        </w:rPr>
        <w:t>include all the required attachments: program proposal expense worksheet, course outline, program provider proposal</w:t>
      </w:r>
      <w:r w:rsidR="009A7647">
        <w:rPr>
          <w:rFonts w:ascii="Arial" w:hAnsi="Arial" w:cs="Arial"/>
        </w:rPr>
        <w:t xml:space="preserve"> and itineraries. </w:t>
      </w:r>
    </w:p>
    <w:p w:rsidR="003826C7" w:rsidRPr="001C07F2" w:rsidRDefault="003826C7" w:rsidP="003826C7">
      <w:pPr>
        <w:rPr>
          <w:rFonts w:ascii="Arial" w:hAnsi="Arial" w:cs="Arial"/>
          <w:bCs/>
          <w:i/>
          <w:sz w:val="22"/>
          <w:szCs w:val="22"/>
        </w:rPr>
      </w:pPr>
      <w:r w:rsidRPr="00226EDD">
        <w:rPr>
          <w:rFonts w:ascii="Arial" w:hAnsi="Arial" w:cs="Arial"/>
          <w:bCs/>
          <w:i/>
          <w:sz w:val="22"/>
          <w:szCs w:val="22"/>
        </w:rPr>
        <w:t>NOTE:  Proposals not meeting these c</w:t>
      </w:r>
      <w:r w:rsidR="001C07F2">
        <w:rPr>
          <w:rFonts w:ascii="Arial" w:hAnsi="Arial" w:cs="Arial"/>
          <w:bCs/>
          <w:i/>
          <w:sz w:val="22"/>
          <w:szCs w:val="22"/>
        </w:rPr>
        <w:t>riteria will not be considered.</w:t>
      </w:r>
    </w:p>
    <w:p w:rsidR="00E67458" w:rsidRPr="00226EDD" w:rsidRDefault="00E67458" w:rsidP="003826C7">
      <w:pPr>
        <w:rPr>
          <w:rFonts w:ascii="Arial" w:hAnsi="Arial" w:cs="Arial"/>
          <w:b/>
          <w:sz w:val="22"/>
          <w:szCs w:val="22"/>
        </w:rPr>
      </w:pPr>
    </w:p>
    <w:p w:rsidR="003826C7" w:rsidRPr="00226EDD" w:rsidRDefault="003826C7" w:rsidP="00DF0DDF">
      <w:pPr>
        <w:numPr>
          <w:ilvl w:val="0"/>
          <w:numId w:val="9"/>
        </w:numPr>
        <w:pBdr>
          <w:bottom w:val="single" w:sz="4" w:space="1" w:color="808080"/>
        </w:pBdr>
        <w:ind w:left="180" w:hanging="90"/>
        <w:rPr>
          <w:rFonts w:ascii="Arial" w:hAnsi="Arial" w:cs="Arial"/>
          <w:b/>
          <w:sz w:val="22"/>
          <w:szCs w:val="22"/>
        </w:rPr>
      </w:pPr>
      <w:r w:rsidRPr="00226EDD">
        <w:rPr>
          <w:rFonts w:ascii="Arial" w:hAnsi="Arial" w:cs="Arial"/>
          <w:b/>
          <w:sz w:val="22"/>
          <w:szCs w:val="22"/>
        </w:rPr>
        <w:t>REVIEW PROCESS</w:t>
      </w:r>
    </w:p>
    <w:p w:rsidR="003826C7" w:rsidRPr="00226EDD" w:rsidRDefault="003826C7" w:rsidP="003826C7">
      <w:pPr>
        <w:rPr>
          <w:rFonts w:ascii="Arial" w:hAnsi="Arial" w:cs="Arial"/>
          <w:sz w:val="22"/>
          <w:szCs w:val="22"/>
        </w:rPr>
      </w:pPr>
      <w:r w:rsidRPr="00226EDD">
        <w:rPr>
          <w:rFonts w:ascii="Arial" w:hAnsi="Arial" w:cs="Arial"/>
          <w:sz w:val="22"/>
          <w:szCs w:val="22"/>
        </w:rPr>
        <w:t>The following outlines the proposal review process for all applications to lead a study abroad program.</w:t>
      </w:r>
    </w:p>
    <w:p w:rsidR="003826C7" w:rsidRPr="00895FA6" w:rsidRDefault="003826C7" w:rsidP="00895FA6">
      <w:pPr>
        <w:numPr>
          <w:ilvl w:val="0"/>
          <w:numId w:val="6"/>
        </w:numPr>
        <w:rPr>
          <w:rFonts w:ascii="Arial" w:hAnsi="Arial" w:cs="Arial"/>
        </w:rPr>
      </w:pPr>
      <w:r w:rsidRPr="00226EDD">
        <w:rPr>
          <w:rFonts w:ascii="Arial" w:hAnsi="Arial" w:cs="Arial"/>
          <w:b/>
          <w:sz w:val="22"/>
          <w:szCs w:val="22"/>
        </w:rPr>
        <w:t xml:space="preserve">PROPOSAL REVIEW - </w:t>
      </w:r>
      <w:r w:rsidR="00895FA6">
        <w:rPr>
          <w:rFonts w:ascii="Arial" w:hAnsi="Arial" w:cs="Arial"/>
        </w:rPr>
        <w:t xml:space="preserve">The SAGE Committee and International Education Connections Team review and/or determine which short-term study abroad programs will be approved. Each program proposal packet will be reviewed by three evaluators using an evaluation rubric. Merit will be given to high-ranking proposals that also align with the committee’s guiding principles (see below). </w:t>
      </w:r>
      <w:r w:rsidR="004D0B57">
        <w:rPr>
          <w:rFonts w:ascii="Arial" w:hAnsi="Arial" w:cs="Arial"/>
        </w:rPr>
        <w:t xml:space="preserve">Applicants will be notified if their program is accepted, denied, or waitlisted the first week of April and receive a copy of their completed rubrics. </w:t>
      </w:r>
      <w:r w:rsidR="00895FA6" w:rsidRPr="00895FA6">
        <w:rPr>
          <w:rFonts w:ascii="Arial" w:hAnsi="Arial" w:cs="Arial"/>
          <w:i/>
        </w:rPr>
        <w:t xml:space="preserve">NOTE: </w:t>
      </w:r>
      <w:r w:rsidRPr="00895FA6">
        <w:rPr>
          <w:rFonts w:ascii="Arial" w:hAnsi="Arial" w:cs="Arial"/>
          <w:i/>
          <w:sz w:val="22"/>
          <w:szCs w:val="22"/>
        </w:rPr>
        <w:t>The Directo</w:t>
      </w:r>
      <w:r w:rsidR="009A7647" w:rsidRPr="00895FA6">
        <w:rPr>
          <w:rFonts w:ascii="Arial" w:hAnsi="Arial" w:cs="Arial"/>
          <w:i/>
          <w:sz w:val="22"/>
          <w:szCs w:val="22"/>
        </w:rPr>
        <w:t xml:space="preserve">r of Curriculum Initiatives, </w:t>
      </w:r>
      <w:r w:rsidRPr="00895FA6">
        <w:rPr>
          <w:rFonts w:ascii="Arial" w:hAnsi="Arial" w:cs="Arial"/>
          <w:i/>
          <w:sz w:val="22"/>
          <w:szCs w:val="22"/>
        </w:rPr>
        <w:t xml:space="preserve">Manager of Study Abroad </w:t>
      </w:r>
      <w:r w:rsidR="009A7647" w:rsidRPr="00895FA6">
        <w:rPr>
          <w:rFonts w:ascii="Arial" w:hAnsi="Arial" w:cs="Arial"/>
          <w:i/>
          <w:sz w:val="22"/>
          <w:szCs w:val="22"/>
        </w:rPr>
        <w:t xml:space="preserve">Programs, and SAGE committee members submitting their own proposals </w:t>
      </w:r>
      <w:r w:rsidRPr="00895FA6">
        <w:rPr>
          <w:rFonts w:ascii="Arial" w:hAnsi="Arial" w:cs="Arial"/>
          <w:i/>
          <w:sz w:val="22"/>
          <w:szCs w:val="22"/>
        </w:rPr>
        <w:t>are non-voting members.</w:t>
      </w:r>
      <w:r w:rsidRPr="00895FA6">
        <w:rPr>
          <w:rFonts w:ascii="Arial" w:hAnsi="Arial" w:cs="Arial"/>
          <w:sz w:val="22"/>
          <w:szCs w:val="22"/>
        </w:rPr>
        <w:t xml:space="preserve"> </w:t>
      </w:r>
    </w:p>
    <w:p w:rsidR="009A7647" w:rsidRPr="009A7647" w:rsidRDefault="000047F3" w:rsidP="00867BD2">
      <w:pPr>
        <w:numPr>
          <w:ilvl w:val="0"/>
          <w:numId w:val="6"/>
        </w:numPr>
        <w:rPr>
          <w:rFonts w:ascii="Arial" w:hAnsi="Arial" w:cs="Arial"/>
        </w:rPr>
      </w:pPr>
      <w:r w:rsidRPr="00895FA6">
        <w:rPr>
          <w:rFonts w:ascii="Arial" w:hAnsi="Arial" w:cs="Arial"/>
          <w:b/>
          <w:sz w:val="22"/>
          <w:szCs w:val="22"/>
        </w:rPr>
        <w:t>GUIDING PRINCIPLES</w:t>
      </w:r>
      <w:r w:rsidR="009A7647">
        <w:rPr>
          <w:rFonts w:ascii="Arial" w:hAnsi="Arial" w:cs="Arial"/>
          <w:b/>
          <w:sz w:val="22"/>
          <w:szCs w:val="22"/>
        </w:rPr>
        <w:t xml:space="preserve"> - </w:t>
      </w:r>
    </w:p>
    <w:p w:rsidR="00C70783" w:rsidRPr="00C70783" w:rsidRDefault="00C70783" w:rsidP="00C7078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The total number of programs approved will depend on the minimum number of students each program is required to take and the scholarship funds available for the year</w:t>
      </w:r>
    </w:p>
    <w:p w:rsidR="00C70783" w:rsidRPr="00C70783" w:rsidRDefault="00C70783" w:rsidP="00C7078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Eve</w:t>
      </w:r>
      <w:r w:rsidR="00674651">
        <w:rPr>
          <w:rFonts w:ascii="Arial" w:hAnsi="Arial" w:cs="Arial"/>
          <w:sz w:val="22"/>
          <w:szCs w:val="22"/>
        </w:rPr>
        <w:t xml:space="preserve">n spread of programs over </w:t>
      </w:r>
      <w:r>
        <w:rPr>
          <w:rFonts w:ascii="Arial" w:hAnsi="Arial" w:cs="Arial"/>
          <w:sz w:val="22"/>
          <w:szCs w:val="22"/>
        </w:rPr>
        <w:t xml:space="preserve">spring break, summer A, and summer B terms </w:t>
      </w:r>
    </w:p>
    <w:p w:rsidR="00C70783" w:rsidRPr="00C70783" w:rsidRDefault="00C70783" w:rsidP="00C70783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Variation of destina</w:t>
      </w:r>
      <w:r w:rsidR="008A483C">
        <w:rPr>
          <w:rFonts w:ascii="Arial" w:hAnsi="Arial" w:cs="Arial"/>
          <w:sz w:val="22"/>
          <w:szCs w:val="22"/>
        </w:rPr>
        <w:t>tions and courses for each term; including increasing the number of courses that fall within general education and limiting the number of international Service Learning independent courses (SLS29</w:t>
      </w:r>
      <w:r w:rsidR="00C76832">
        <w:rPr>
          <w:rFonts w:ascii="Arial" w:hAnsi="Arial" w:cs="Arial"/>
          <w:sz w:val="22"/>
          <w:szCs w:val="22"/>
        </w:rPr>
        <w:t>4</w:t>
      </w:r>
      <w:r w:rsidR="00567DB1">
        <w:rPr>
          <w:rFonts w:ascii="Arial" w:hAnsi="Arial" w:cs="Arial"/>
          <w:sz w:val="22"/>
          <w:szCs w:val="22"/>
        </w:rPr>
        <w:t>0</w:t>
      </w:r>
      <w:r w:rsidR="008A483C">
        <w:rPr>
          <w:rFonts w:ascii="Arial" w:hAnsi="Arial" w:cs="Arial"/>
          <w:sz w:val="22"/>
          <w:szCs w:val="22"/>
        </w:rPr>
        <w:t>) to one per a term</w:t>
      </w:r>
    </w:p>
    <w:p w:rsidR="009A7647" w:rsidRPr="009A7647" w:rsidRDefault="009A7647" w:rsidP="009A7647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</w:t>
      </w:r>
      <w:r w:rsidR="0093598F">
        <w:rPr>
          <w:rFonts w:ascii="Arial" w:hAnsi="Arial" w:cs="Arial"/>
          <w:sz w:val="22"/>
          <w:szCs w:val="22"/>
        </w:rPr>
        <w:t xml:space="preserve">qual </w:t>
      </w:r>
      <w:r>
        <w:rPr>
          <w:rFonts w:ascii="Arial" w:hAnsi="Arial" w:cs="Arial"/>
          <w:sz w:val="22"/>
          <w:szCs w:val="22"/>
        </w:rPr>
        <w:t>representation from</w:t>
      </w:r>
      <w:r w:rsidR="003826C7" w:rsidRPr="00226EDD">
        <w:rPr>
          <w:rFonts w:ascii="Arial" w:hAnsi="Arial" w:cs="Arial"/>
          <w:sz w:val="22"/>
          <w:szCs w:val="22"/>
        </w:rPr>
        <w:t xml:space="preserve"> </w:t>
      </w:r>
      <w:r w:rsidR="00C70783">
        <w:rPr>
          <w:rFonts w:ascii="Arial" w:hAnsi="Arial" w:cs="Arial"/>
          <w:sz w:val="22"/>
          <w:szCs w:val="22"/>
        </w:rPr>
        <w:t>returning</w:t>
      </w:r>
      <w:r w:rsidR="003826C7" w:rsidRPr="00226EDD">
        <w:rPr>
          <w:rFonts w:ascii="Arial" w:hAnsi="Arial" w:cs="Arial"/>
          <w:sz w:val="22"/>
          <w:szCs w:val="22"/>
        </w:rPr>
        <w:t xml:space="preserve"> program leader</w:t>
      </w:r>
      <w:r w:rsidR="0093598F">
        <w:rPr>
          <w:rFonts w:ascii="Arial" w:hAnsi="Arial" w:cs="Arial"/>
          <w:sz w:val="22"/>
          <w:szCs w:val="22"/>
        </w:rPr>
        <w:t>s and new program le</w:t>
      </w:r>
      <w:r>
        <w:rPr>
          <w:rFonts w:ascii="Arial" w:hAnsi="Arial" w:cs="Arial"/>
          <w:sz w:val="22"/>
          <w:szCs w:val="22"/>
        </w:rPr>
        <w:t>aders</w:t>
      </w:r>
    </w:p>
    <w:p w:rsidR="00C70783" w:rsidRPr="00C70783" w:rsidRDefault="00C70783" w:rsidP="009A7647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Affordability of programs: </w:t>
      </w:r>
    </w:p>
    <w:p w:rsidR="00C70783" w:rsidRPr="00C70783" w:rsidRDefault="00C70783" w:rsidP="00C70783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Overall program price when considering the SAGE scholarship </w:t>
      </w:r>
    </w:p>
    <w:p w:rsidR="00C70783" w:rsidRPr="00C70783" w:rsidRDefault="00C70783" w:rsidP="00C70783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Added costs for programs without co-leaders and require a PLIT</w:t>
      </w:r>
    </w:p>
    <w:p w:rsidR="008253AD" w:rsidRPr="00567DB1" w:rsidRDefault="00C70783" w:rsidP="00567DB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Past faculty and staff that participated as a Program Leader in Training (PLIT) who are submitting a proposal within two years of being a PLIT</w:t>
      </w:r>
      <w:r w:rsidR="0000327D" w:rsidRPr="00567DB1">
        <w:rPr>
          <w:rFonts w:ascii="Arial" w:hAnsi="Arial" w:cs="Arial"/>
          <w:sz w:val="22"/>
          <w:szCs w:val="22"/>
        </w:rPr>
        <w:t xml:space="preserve"> </w:t>
      </w:r>
    </w:p>
    <w:p w:rsidR="008253AD" w:rsidRPr="008D596A" w:rsidRDefault="008654E0" w:rsidP="008D596A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BONUS POINTS</w:t>
      </w:r>
      <w:r w:rsidR="008253AD" w:rsidRPr="00226EDD">
        <w:rPr>
          <w:rFonts w:ascii="Arial" w:hAnsi="Arial" w:cs="Arial"/>
          <w:b/>
          <w:sz w:val="22"/>
          <w:szCs w:val="22"/>
        </w:rPr>
        <w:t xml:space="preserve"> - </w:t>
      </w:r>
      <w:r w:rsidR="003826C7" w:rsidRPr="00226EDD">
        <w:rPr>
          <w:rFonts w:ascii="Arial" w:hAnsi="Arial" w:cs="Arial"/>
          <w:sz w:val="22"/>
          <w:szCs w:val="22"/>
        </w:rPr>
        <w:t xml:space="preserve">Each program will be given additional </w:t>
      </w:r>
      <w:r>
        <w:rPr>
          <w:rFonts w:ascii="Arial" w:hAnsi="Arial" w:cs="Arial"/>
          <w:sz w:val="22"/>
          <w:szCs w:val="22"/>
        </w:rPr>
        <w:t xml:space="preserve">bonus </w:t>
      </w:r>
      <w:r w:rsidR="003826C7" w:rsidRPr="00226EDD">
        <w:rPr>
          <w:rFonts w:ascii="Arial" w:hAnsi="Arial" w:cs="Arial"/>
          <w:sz w:val="22"/>
          <w:szCs w:val="22"/>
        </w:rPr>
        <w:t>points based on the following guidelines:</w:t>
      </w:r>
      <w:r w:rsidR="008253AD" w:rsidRPr="008D596A">
        <w:rPr>
          <w:rFonts w:ascii="Arial" w:hAnsi="Arial" w:cs="Arial"/>
          <w:b/>
          <w:sz w:val="22"/>
          <w:szCs w:val="22"/>
        </w:rPr>
        <w:t xml:space="preserve"> </w:t>
      </w:r>
    </w:p>
    <w:p w:rsidR="00C104A8" w:rsidRPr="008D596A" w:rsidRDefault="00C104A8" w:rsidP="008D596A">
      <w:pPr>
        <w:numPr>
          <w:ilvl w:val="1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Proposals that are equal to or less than </w:t>
      </w:r>
      <w:r w:rsidRPr="00CB2692">
        <w:rPr>
          <w:rFonts w:ascii="Arial" w:hAnsi="Arial" w:cs="Arial"/>
          <w:sz w:val="22"/>
          <w:szCs w:val="22"/>
        </w:rPr>
        <w:t>$2,600</w:t>
      </w:r>
      <w:r>
        <w:rPr>
          <w:rFonts w:ascii="Arial" w:hAnsi="Arial" w:cs="Arial"/>
          <w:sz w:val="22"/>
          <w:szCs w:val="22"/>
        </w:rPr>
        <w:t xml:space="preserve"> </w:t>
      </w:r>
      <w:r w:rsidR="008D596A">
        <w:rPr>
          <w:rFonts w:ascii="Arial" w:hAnsi="Arial" w:cs="Arial"/>
          <w:sz w:val="22"/>
          <w:szCs w:val="22"/>
        </w:rPr>
        <w:t>(5p</w:t>
      </w:r>
      <w:r w:rsidR="00D85FAE">
        <w:rPr>
          <w:rFonts w:ascii="Arial" w:hAnsi="Arial" w:cs="Arial"/>
          <w:sz w:val="22"/>
          <w:szCs w:val="22"/>
        </w:rPr>
        <w:t>ts</w:t>
      </w:r>
      <w:r w:rsidR="008D596A">
        <w:rPr>
          <w:rFonts w:ascii="Arial" w:hAnsi="Arial" w:cs="Arial"/>
          <w:sz w:val="22"/>
          <w:szCs w:val="22"/>
        </w:rPr>
        <w:t xml:space="preserve">) </w:t>
      </w:r>
    </w:p>
    <w:p w:rsidR="008D596A" w:rsidRPr="008D596A" w:rsidRDefault="008D596A" w:rsidP="008D596A">
      <w:pPr>
        <w:pStyle w:val="ListParagraph"/>
        <w:numPr>
          <w:ilvl w:val="1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Proposals that </w:t>
      </w:r>
      <w:r w:rsidR="004248F9">
        <w:rPr>
          <w:rFonts w:ascii="Arial" w:hAnsi="Arial" w:cs="Arial"/>
        </w:rPr>
        <w:t>fall within</w:t>
      </w:r>
      <w:r>
        <w:rPr>
          <w:rFonts w:ascii="Arial" w:hAnsi="Arial" w:cs="Arial"/>
        </w:rPr>
        <w:t xml:space="preserve"> </w:t>
      </w:r>
      <w:r w:rsidR="004248F9">
        <w:rPr>
          <w:rFonts w:ascii="Arial" w:hAnsi="Arial" w:cs="Arial"/>
        </w:rPr>
        <w:t xml:space="preserve">$2,601 to </w:t>
      </w:r>
      <w:r>
        <w:rPr>
          <w:rFonts w:ascii="Arial" w:hAnsi="Arial" w:cs="Arial"/>
        </w:rPr>
        <w:t xml:space="preserve">$3,000 (2pts) </w:t>
      </w:r>
    </w:p>
    <w:p w:rsidR="00567DB1" w:rsidRPr="00567DB1" w:rsidRDefault="00C104A8" w:rsidP="008D596A">
      <w:pPr>
        <w:numPr>
          <w:ilvl w:val="1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 w:rsidRPr="00CB2692">
        <w:rPr>
          <w:rFonts w:ascii="Arial" w:hAnsi="Arial" w:cs="Arial"/>
          <w:sz w:val="22"/>
          <w:szCs w:val="22"/>
        </w:rPr>
        <w:t>Proposals that include a unique exper</w:t>
      </w:r>
      <w:r w:rsidR="00567DB1">
        <w:rPr>
          <w:rFonts w:ascii="Arial" w:hAnsi="Arial" w:cs="Arial"/>
          <w:sz w:val="22"/>
          <w:szCs w:val="22"/>
        </w:rPr>
        <w:t>ience that appeals to students, including:</w:t>
      </w:r>
    </w:p>
    <w:p w:rsidR="00567DB1" w:rsidRPr="00567DB1" w:rsidRDefault="00C104A8" w:rsidP="00567DB1">
      <w:pPr>
        <w:numPr>
          <w:ilvl w:val="2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 w:rsidRPr="00CB2692">
        <w:rPr>
          <w:rFonts w:ascii="Arial" w:hAnsi="Arial" w:cs="Arial"/>
          <w:sz w:val="22"/>
          <w:szCs w:val="22"/>
        </w:rPr>
        <w:t>Does no</w:t>
      </w:r>
      <w:r w:rsidR="00567DB1">
        <w:rPr>
          <w:rFonts w:ascii="Arial" w:hAnsi="Arial" w:cs="Arial"/>
          <w:sz w:val="22"/>
          <w:szCs w:val="22"/>
        </w:rPr>
        <w:t>t duplicate existing programs</w:t>
      </w:r>
      <w:r w:rsidR="00F05549">
        <w:rPr>
          <w:rFonts w:ascii="Arial" w:hAnsi="Arial" w:cs="Arial"/>
          <w:sz w:val="22"/>
          <w:szCs w:val="22"/>
        </w:rPr>
        <w:t xml:space="preserve"> (2pts)</w:t>
      </w:r>
    </w:p>
    <w:p w:rsidR="00C104A8" w:rsidRPr="00567DB1" w:rsidRDefault="00567DB1" w:rsidP="00567DB1">
      <w:pPr>
        <w:numPr>
          <w:ilvl w:val="2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04A8" w:rsidRPr="00CB2692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gram destination is distinctive</w:t>
      </w:r>
      <w:r w:rsidR="00F05549">
        <w:rPr>
          <w:rFonts w:ascii="Arial" w:hAnsi="Arial" w:cs="Arial"/>
          <w:sz w:val="22"/>
          <w:szCs w:val="22"/>
        </w:rPr>
        <w:t xml:space="preserve"> (2pts)</w:t>
      </w:r>
    </w:p>
    <w:p w:rsidR="00567DB1" w:rsidRPr="00CB2692" w:rsidRDefault="00567DB1" w:rsidP="00567DB1">
      <w:pPr>
        <w:numPr>
          <w:ilvl w:val="2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Incorporates a High Impact Practice as defined by the college’s </w:t>
      </w:r>
      <w:hyperlink r:id="rId8" w:history="1">
        <w:r w:rsidRPr="00567DB1">
          <w:rPr>
            <w:rStyle w:val="Hyperlink"/>
            <w:rFonts w:ascii="Arial" w:hAnsi="Arial" w:cs="Arial"/>
            <w:sz w:val="22"/>
            <w:szCs w:val="22"/>
          </w:rPr>
          <w:t>Faculty and Incentive Plan</w:t>
        </w:r>
      </w:hyperlink>
      <w:r w:rsidR="00F05549">
        <w:rPr>
          <w:rFonts w:ascii="Arial" w:hAnsi="Arial" w:cs="Arial"/>
          <w:sz w:val="22"/>
          <w:szCs w:val="22"/>
        </w:rPr>
        <w:t xml:space="preserve"> (2pts)</w:t>
      </w:r>
    </w:p>
    <w:p w:rsidR="00C30BD8" w:rsidRPr="00C30BD8" w:rsidRDefault="00026004" w:rsidP="008D596A">
      <w:pPr>
        <w:numPr>
          <w:ilvl w:val="1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 that involve</w:t>
      </w:r>
      <w:r w:rsidR="00C30BD8" w:rsidRPr="00C30BD8">
        <w:rPr>
          <w:rFonts w:ascii="Arial" w:hAnsi="Arial" w:cs="Arial"/>
          <w:sz w:val="22"/>
          <w:szCs w:val="22"/>
        </w:rPr>
        <w:t xml:space="preserve"> a course that is included in the listing of the core general educa</w:t>
      </w:r>
      <w:r>
        <w:rPr>
          <w:rFonts w:ascii="Arial" w:hAnsi="Arial" w:cs="Arial"/>
          <w:sz w:val="22"/>
          <w:szCs w:val="22"/>
        </w:rPr>
        <w:t>tion program for the following</w:t>
      </w:r>
      <w:r w:rsidR="00C30BD8" w:rsidRPr="00C30BD8">
        <w:rPr>
          <w:rFonts w:ascii="Arial" w:hAnsi="Arial" w:cs="Arial"/>
          <w:sz w:val="22"/>
          <w:szCs w:val="22"/>
        </w:rPr>
        <w:t xml:space="preserve"> core areas of academic courses: communications, mathematics, humanities, sciences, and social sciences (5pts)</w:t>
      </w:r>
    </w:p>
    <w:p w:rsidR="00737A7C" w:rsidRPr="00737A7C" w:rsidRDefault="00737A7C" w:rsidP="008D596A">
      <w:pPr>
        <w:numPr>
          <w:ilvl w:val="1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Proposals that include the following applicant</w:t>
      </w:r>
      <w:r w:rsidR="00CB269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CB2692">
        <w:rPr>
          <w:rFonts w:ascii="Arial" w:hAnsi="Arial" w:cs="Arial"/>
          <w:sz w:val="22"/>
          <w:szCs w:val="22"/>
        </w:rPr>
        <w:t>)</w:t>
      </w:r>
      <w:r w:rsidR="00F615FF">
        <w:rPr>
          <w:rFonts w:ascii="Arial" w:hAnsi="Arial" w:cs="Arial"/>
          <w:sz w:val="22"/>
          <w:szCs w:val="22"/>
        </w:rPr>
        <w:t xml:space="preserve"> </w:t>
      </w:r>
      <w:r w:rsidR="00F615FF">
        <w:rPr>
          <w:rFonts w:ascii="Arial" w:hAnsi="Arial" w:cs="Arial"/>
        </w:rPr>
        <w:t>(Excluding program cancellations due to low enrollment)</w:t>
      </w:r>
      <w:r w:rsidR="008D596A">
        <w:rPr>
          <w:rFonts w:ascii="Arial" w:hAnsi="Arial" w:cs="Arial"/>
          <w:sz w:val="22"/>
          <w:szCs w:val="22"/>
        </w:rPr>
        <w:t>:</w:t>
      </w:r>
    </w:p>
    <w:p w:rsidR="00737A7C" w:rsidRPr="00737A7C" w:rsidRDefault="00737A7C" w:rsidP="008D596A">
      <w:pPr>
        <w:numPr>
          <w:ilvl w:val="2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applying within two years of being a PLIT</w:t>
      </w:r>
      <w:r w:rsidR="00F330BC">
        <w:rPr>
          <w:rFonts w:ascii="Arial" w:hAnsi="Arial" w:cs="Arial"/>
          <w:sz w:val="22"/>
          <w:szCs w:val="22"/>
        </w:rPr>
        <w:t xml:space="preserve"> (5pts)</w:t>
      </w:r>
    </w:p>
    <w:p w:rsidR="00737A7C" w:rsidRPr="00737A7C" w:rsidRDefault="00737A7C" w:rsidP="008D596A">
      <w:pPr>
        <w:numPr>
          <w:ilvl w:val="2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First-time applicants</w:t>
      </w:r>
      <w:r w:rsidR="00F330BC">
        <w:rPr>
          <w:rFonts w:ascii="Arial" w:hAnsi="Arial" w:cs="Arial"/>
          <w:sz w:val="22"/>
          <w:szCs w:val="22"/>
        </w:rPr>
        <w:t xml:space="preserve"> (5pts)</w:t>
      </w:r>
    </w:p>
    <w:p w:rsidR="00F02B4A" w:rsidRPr="00CB2692" w:rsidRDefault="00737A7C" w:rsidP="008D596A">
      <w:pPr>
        <w:numPr>
          <w:ilvl w:val="2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 w:rsidRPr="00CB2692">
        <w:rPr>
          <w:rFonts w:ascii="Arial" w:hAnsi="Arial" w:cs="Arial"/>
          <w:sz w:val="22"/>
          <w:szCs w:val="22"/>
        </w:rPr>
        <w:t>Returning p</w:t>
      </w:r>
      <w:r w:rsidR="003826C7" w:rsidRPr="00CB2692">
        <w:rPr>
          <w:rFonts w:ascii="Arial" w:hAnsi="Arial" w:cs="Arial"/>
          <w:sz w:val="22"/>
          <w:szCs w:val="22"/>
        </w:rPr>
        <w:t>rogram leaders that have only a one-year history</w:t>
      </w:r>
      <w:r w:rsidRPr="00CB2692">
        <w:rPr>
          <w:rFonts w:ascii="Arial" w:hAnsi="Arial" w:cs="Arial"/>
          <w:sz w:val="22"/>
          <w:szCs w:val="22"/>
        </w:rPr>
        <w:t xml:space="preserve"> of leading study abroad</w:t>
      </w:r>
      <w:r w:rsidR="00F330BC">
        <w:rPr>
          <w:rFonts w:ascii="Arial" w:hAnsi="Arial" w:cs="Arial"/>
          <w:sz w:val="22"/>
          <w:szCs w:val="22"/>
        </w:rPr>
        <w:t xml:space="preserve"> (5pts)</w:t>
      </w:r>
    </w:p>
    <w:p w:rsidR="00CB2692" w:rsidRPr="004248F9" w:rsidRDefault="00CB2692" w:rsidP="008D596A">
      <w:pPr>
        <w:numPr>
          <w:ilvl w:val="2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Returning program leaders who have taken 2 or more years off</w:t>
      </w:r>
      <w:r w:rsidR="00F330BC">
        <w:rPr>
          <w:rFonts w:ascii="Arial" w:hAnsi="Arial" w:cs="Arial"/>
          <w:sz w:val="22"/>
          <w:szCs w:val="22"/>
        </w:rPr>
        <w:t xml:space="preserve"> (5pts)</w:t>
      </w:r>
    </w:p>
    <w:p w:rsidR="004248F9" w:rsidRPr="00CB2692" w:rsidRDefault="004248F9" w:rsidP="008D596A">
      <w:pPr>
        <w:numPr>
          <w:ilvl w:val="2"/>
          <w:numId w:val="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Returning program leaders who met their required minimum enrollment (8 for new leaders and 10 for returning leaders) during the last year they offered a short-term study abroad </w:t>
      </w:r>
      <w:r w:rsidR="00F330BC">
        <w:rPr>
          <w:rFonts w:ascii="Arial" w:hAnsi="Arial" w:cs="Arial"/>
          <w:sz w:val="22"/>
          <w:szCs w:val="22"/>
        </w:rPr>
        <w:t>program (5pts)</w:t>
      </w:r>
    </w:p>
    <w:p w:rsidR="008D596A" w:rsidRPr="008D596A" w:rsidRDefault="008D596A" w:rsidP="00D85FAE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Proposal that include </w:t>
      </w:r>
      <w:r w:rsidR="00D85FAE">
        <w:rPr>
          <w:rFonts w:ascii="Arial" w:hAnsi="Arial" w:cs="Arial"/>
        </w:rPr>
        <w:t>the following applicant</w:t>
      </w:r>
      <w:r w:rsidR="00CB2692">
        <w:rPr>
          <w:rFonts w:ascii="Arial" w:hAnsi="Arial" w:cs="Arial"/>
        </w:rPr>
        <w:t>(</w:t>
      </w:r>
      <w:r w:rsidR="00D85FAE">
        <w:rPr>
          <w:rFonts w:ascii="Arial" w:hAnsi="Arial" w:cs="Arial"/>
        </w:rPr>
        <w:t>s</w:t>
      </w:r>
      <w:r w:rsidR="00CB2692">
        <w:rPr>
          <w:rFonts w:ascii="Arial" w:hAnsi="Arial" w:cs="Arial"/>
        </w:rPr>
        <w:t>)</w:t>
      </w:r>
      <w:r w:rsidR="00F615FF">
        <w:rPr>
          <w:rFonts w:ascii="Arial" w:hAnsi="Arial" w:cs="Arial"/>
        </w:rPr>
        <w:t xml:space="preserve"> (Excluding program cancellations due to low enrollment)</w:t>
      </w:r>
      <w:r w:rsidR="00D85FAE">
        <w:rPr>
          <w:rFonts w:ascii="Arial" w:hAnsi="Arial" w:cs="Arial"/>
        </w:rPr>
        <w:t>:</w:t>
      </w:r>
    </w:p>
    <w:p w:rsidR="008D596A" w:rsidRDefault="008D596A" w:rsidP="00D85FAE">
      <w:pPr>
        <w:pStyle w:val="ListParagraph"/>
        <w:numPr>
          <w:ilvl w:val="1"/>
          <w:numId w:val="16"/>
        </w:numPr>
        <w:spacing w:after="12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Returning</w:t>
      </w:r>
      <w:r w:rsidRPr="00226EDD">
        <w:rPr>
          <w:rFonts w:ascii="Arial" w:hAnsi="Arial" w:cs="Arial"/>
        </w:rPr>
        <w:t xml:space="preserve"> program leaders </w:t>
      </w:r>
      <w:r w:rsidR="00CB2692">
        <w:rPr>
          <w:rFonts w:ascii="Arial" w:hAnsi="Arial" w:cs="Arial"/>
        </w:rPr>
        <w:t>that have taken 1 year</w:t>
      </w:r>
      <w:r>
        <w:rPr>
          <w:rFonts w:ascii="Arial" w:hAnsi="Arial" w:cs="Arial"/>
        </w:rPr>
        <w:t xml:space="preserve"> off</w:t>
      </w:r>
      <w:r w:rsidR="00F330BC">
        <w:rPr>
          <w:rFonts w:ascii="Arial" w:hAnsi="Arial" w:cs="Arial"/>
        </w:rPr>
        <w:t xml:space="preserve"> (2pts)</w:t>
      </w:r>
    </w:p>
    <w:p w:rsidR="008D596A" w:rsidRPr="008D596A" w:rsidRDefault="008D596A" w:rsidP="00D85FAE">
      <w:pPr>
        <w:numPr>
          <w:ilvl w:val="1"/>
          <w:numId w:val="16"/>
        </w:numPr>
        <w:spacing w:after="120"/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Proposals that have a primary program leader and co-leader identified </w:t>
      </w:r>
      <w:r w:rsidR="00F330BC">
        <w:rPr>
          <w:rFonts w:ascii="Arial" w:hAnsi="Arial" w:cs="Arial"/>
          <w:sz w:val="22"/>
          <w:szCs w:val="22"/>
        </w:rPr>
        <w:t>(2pts)</w:t>
      </w:r>
    </w:p>
    <w:p w:rsidR="003826C7" w:rsidRPr="00226EDD" w:rsidRDefault="002B39F6" w:rsidP="00DF0DDF">
      <w:pPr>
        <w:numPr>
          <w:ilvl w:val="0"/>
          <w:numId w:val="9"/>
        </w:numPr>
        <w:pBdr>
          <w:bottom w:val="single" w:sz="4" w:space="1" w:color="808080"/>
        </w:pBdr>
        <w:spacing w:after="120"/>
        <w:ind w:left="450"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</w:t>
      </w:r>
      <w:r w:rsidR="00226EDD" w:rsidRPr="00226EDD">
        <w:rPr>
          <w:rFonts w:ascii="Arial" w:hAnsi="Arial" w:cs="Arial"/>
          <w:b/>
          <w:sz w:val="22"/>
          <w:szCs w:val="22"/>
        </w:rPr>
        <w:t xml:space="preserve"> CONSIDERATIONS</w:t>
      </w:r>
    </w:p>
    <w:p w:rsidR="003826C7" w:rsidRPr="00392CDC" w:rsidRDefault="003826C7" w:rsidP="00226EDD">
      <w:pPr>
        <w:pStyle w:val="ListParagraph"/>
        <w:numPr>
          <w:ilvl w:val="0"/>
          <w:numId w:val="13"/>
        </w:numPr>
        <w:spacing w:after="120" w:line="240" w:lineRule="auto"/>
        <w:ind w:left="720"/>
        <w:contextualSpacing w:val="0"/>
        <w:rPr>
          <w:rFonts w:ascii="Arial" w:hAnsi="Arial" w:cs="Arial"/>
          <w:i/>
        </w:rPr>
      </w:pPr>
      <w:r w:rsidRPr="00226EDD">
        <w:rPr>
          <w:rFonts w:ascii="Arial" w:hAnsi="Arial" w:cs="Arial"/>
        </w:rPr>
        <w:t xml:space="preserve">If the same program (country, course) is submitted by the same program leader/co-program leader two years in a row and cancels, it will not be considered for funding for at least three years.  </w:t>
      </w:r>
    </w:p>
    <w:p w:rsidR="00392CDC" w:rsidRPr="00226EDD" w:rsidRDefault="00392CDC" w:rsidP="00226EDD">
      <w:pPr>
        <w:pStyle w:val="ListParagraph"/>
        <w:numPr>
          <w:ilvl w:val="0"/>
          <w:numId w:val="13"/>
        </w:numPr>
        <w:spacing w:after="120" w:line="240" w:lineRule="auto"/>
        <w:ind w:left="72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If a Program Leader was a PLIT and does not submit a proposal to lead within two years of when they traveled, they will </w:t>
      </w:r>
      <w:r w:rsidR="003530E9">
        <w:rPr>
          <w:rFonts w:ascii="Arial" w:hAnsi="Arial" w:cs="Arial"/>
        </w:rPr>
        <w:t xml:space="preserve">be required to undergo an appeal process with the SAGE Committee. Please contact Robyn Brighton for more information. </w:t>
      </w:r>
      <w:r>
        <w:rPr>
          <w:rFonts w:ascii="Arial" w:hAnsi="Arial" w:cs="Arial"/>
        </w:rPr>
        <w:t xml:space="preserve"> </w:t>
      </w:r>
    </w:p>
    <w:p w:rsidR="002C17B9" w:rsidRDefault="002B39F6" w:rsidP="00226EDD">
      <w:pPr>
        <w:pStyle w:val="ListParagraph"/>
        <w:numPr>
          <w:ilvl w:val="0"/>
          <w:numId w:val="13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Only s</w:t>
      </w:r>
      <w:r w:rsidR="00CC1A66">
        <w:rPr>
          <w:rFonts w:ascii="Arial" w:hAnsi="Arial" w:cs="Arial"/>
        </w:rPr>
        <w:t>ummer B programs can</w:t>
      </w:r>
      <w:r w:rsidR="002C17B9">
        <w:rPr>
          <w:rFonts w:ascii="Arial" w:hAnsi="Arial" w:cs="Arial"/>
        </w:rPr>
        <w:t xml:space="preserve"> be waitlisted </w:t>
      </w:r>
      <w:r>
        <w:rPr>
          <w:rFonts w:ascii="Arial" w:hAnsi="Arial" w:cs="Arial"/>
        </w:rPr>
        <w:t xml:space="preserve">in the event that a spring break program is cancelled. </w:t>
      </w:r>
      <w:r w:rsidR="002C17B9">
        <w:rPr>
          <w:rFonts w:ascii="Arial" w:hAnsi="Arial" w:cs="Arial"/>
        </w:rPr>
        <w:t xml:space="preserve"> </w:t>
      </w:r>
    </w:p>
    <w:p w:rsidR="00255CDE" w:rsidRDefault="00255CDE" w:rsidP="00226EDD">
      <w:pPr>
        <w:pStyle w:val="ListParagraph"/>
        <w:numPr>
          <w:ilvl w:val="0"/>
          <w:numId w:val="13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Programs can be </w:t>
      </w:r>
      <w:r w:rsidR="00FE7C16">
        <w:rPr>
          <w:rFonts w:ascii="Arial" w:hAnsi="Arial" w:cs="Arial"/>
        </w:rPr>
        <w:t xml:space="preserve">tentatively </w:t>
      </w:r>
      <w:r>
        <w:rPr>
          <w:rFonts w:ascii="Arial" w:hAnsi="Arial" w:cs="Arial"/>
        </w:rPr>
        <w:t>approved with recommendations made by the SAGE Committee (Ex. Modify term of travel, program provider, budget modifications</w:t>
      </w:r>
      <w:r w:rsidR="006A204B">
        <w:rPr>
          <w:rFonts w:ascii="Arial" w:hAnsi="Arial" w:cs="Arial"/>
        </w:rPr>
        <w:t>, program provider</w:t>
      </w:r>
      <w:r>
        <w:rPr>
          <w:rFonts w:ascii="Arial" w:hAnsi="Arial" w:cs="Arial"/>
        </w:rPr>
        <w:t xml:space="preserve">). </w:t>
      </w:r>
    </w:p>
    <w:p w:rsidR="00174541" w:rsidRDefault="00174541" w:rsidP="00226EDD">
      <w:pPr>
        <w:pStyle w:val="ListParagraph"/>
        <w:numPr>
          <w:ilvl w:val="0"/>
          <w:numId w:val="13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Program leaders are limited to leading one program per year. </w:t>
      </w:r>
    </w:p>
    <w:p w:rsidR="008A483C" w:rsidRPr="00226EDD" w:rsidRDefault="008A483C" w:rsidP="008A483C">
      <w:pPr>
        <w:pStyle w:val="ListParagraph"/>
        <w:spacing w:after="120" w:line="240" w:lineRule="auto"/>
        <w:contextualSpacing w:val="0"/>
        <w:rPr>
          <w:rFonts w:ascii="Arial" w:hAnsi="Arial" w:cs="Arial"/>
        </w:rPr>
      </w:pPr>
    </w:p>
    <w:p w:rsidR="003826C7" w:rsidRDefault="003826C7" w:rsidP="003826C7">
      <w:pPr>
        <w:rPr>
          <w:rFonts w:ascii="Arial" w:hAnsi="Arial" w:cs="Arial"/>
          <w:b/>
          <w:color w:val="808080"/>
          <w:sz w:val="32"/>
          <w:szCs w:val="28"/>
        </w:rPr>
      </w:pPr>
    </w:p>
    <w:p w:rsidR="003826C7" w:rsidRPr="003826C7" w:rsidRDefault="003826C7" w:rsidP="003826C7">
      <w:pPr>
        <w:ind w:left="-630"/>
        <w:jc w:val="right"/>
        <w:rPr>
          <w:rFonts w:ascii="Arial" w:hAnsi="Arial" w:cs="Arial"/>
          <w:b/>
          <w:noProof/>
          <w:color w:val="808080"/>
          <w:sz w:val="32"/>
          <w:szCs w:val="28"/>
        </w:rPr>
      </w:pPr>
    </w:p>
    <w:p w:rsidR="003826C7" w:rsidRPr="003826C7" w:rsidRDefault="004248F9" w:rsidP="003826C7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sectPr w:rsidR="003826C7" w:rsidRPr="003826C7" w:rsidSect="008E1C1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1F" w:rsidRDefault="00AF0D1F" w:rsidP="00986CE8">
      <w:r>
        <w:separator/>
      </w:r>
    </w:p>
  </w:endnote>
  <w:endnote w:type="continuationSeparator" w:id="0">
    <w:p w:rsidR="00AF0D1F" w:rsidRDefault="00AF0D1F" w:rsidP="0098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89" w:tblpY="-77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347140" w:rsidRPr="002678B1" w:rsidTr="00EE3B7C">
      <w:trPr>
        <w:cantSplit/>
        <w:trHeight w:hRule="exact" w:val="432"/>
      </w:trPr>
      <w:tc>
        <w:tcPr>
          <w:tcW w:w="3600" w:type="dxa"/>
          <w:shd w:val="clear" w:color="auto" w:fill="auto"/>
        </w:tcPr>
        <w:p w:rsidR="00347140" w:rsidRDefault="00347140" w:rsidP="00347140">
          <w:pPr>
            <w:pStyle w:val="Footer"/>
            <w:rPr>
              <w:rFonts w:ascii="Arial" w:hAnsi="Arial"/>
              <w:b/>
              <w:bCs/>
              <w:color w:val="000000"/>
              <w:sz w:val="18"/>
              <w:szCs w:val="18"/>
            </w:rPr>
          </w:pPr>
          <w:r w:rsidRPr="002678B1">
            <w:rPr>
              <w:rFonts w:ascii="Arial" w:hAnsi="Arial"/>
              <w:b/>
              <w:bCs/>
              <w:color w:val="000000"/>
              <w:sz w:val="18"/>
              <w:szCs w:val="18"/>
            </w:rPr>
            <w:t>Valencia College</w:t>
          </w:r>
        </w:p>
        <w:p w:rsidR="003826C7" w:rsidRPr="002678B1" w:rsidRDefault="003826C7" w:rsidP="00347140">
          <w:pPr>
            <w:pStyle w:val="Footer"/>
            <w:rPr>
              <w:color w:val="000000"/>
            </w:rPr>
          </w:pPr>
          <w:r>
            <w:rPr>
              <w:rFonts w:ascii="Arial" w:hAnsi="Arial"/>
              <w:b/>
              <w:bCs/>
              <w:color w:val="000000"/>
              <w:sz w:val="18"/>
              <w:szCs w:val="18"/>
            </w:rPr>
            <w:t>Office of Curriculum Initiatives</w:t>
          </w:r>
        </w:p>
      </w:tc>
      <w:tc>
        <w:tcPr>
          <w:tcW w:w="3600" w:type="dxa"/>
          <w:shd w:val="clear" w:color="auto" w:fill="auto"/>
        </w:tcPr>
        <w:p w:rsidR="00347140" w:rsidRDefault="003826C7" w:rsidP="00347140">
          <w:pPr>
            <w:pStyle w:val="Footer"/>
            <w:rPr>
              <w:rFonts w:ascii="Arial" w:hAnsi="Arial"/>
              <w:color w:val="000000"/>
              <w:sz w:val="18"/>
              <w:szCs w:val="18"/>
            </w:rPr>
          </w:pPr>
          <w:r>
            <w:rPr>
              <w:rFonts w:ascii="Arial" w:hAnsi="Arial"/>
              <w:color w:val="000000"/>
              <w:sz w:val="18"/>
              <w:szCs w:val="18"/>
            </w:rPr>
            <w:t>1768 Park Center Drive</w:t>
          </w:r>
        </w:p>
        <w:p w:rsidR="003826C7" w:rsidRPr="002678B1" w:rsidRDefault="003826C7" w:rsidP="00347140">
          <w:pPr>
            <w:pStyle w:val="Footer"/>
            <w:rPr>
              <w:color w:val="000000"/>
            </w:rPr>
          </w:pPr>
          <w:r>
            <w:rPr>
              <w:rFonts w:ascii="Arial" w:hAnsi="Arial"/>
              <w:color w:val="000000"/>
              <w:sz w:val="18"/>
              <w:szCs w:val="18"/>
            </w:rPr>
            <w:t>Orlando, FL 32835</w:t>
          </w:r>
        </w:p>
      </w:tc>
      <w:tc>
        <w:tcPr>
          <w:tcW w:w="3600" w:type="dxa"/>
          <w:shd w:val="clear" w:color="auto" w:fill="auto"/>
        </w:tcPr>
        <w:p w:rsidR="00347140" w:rsidRPr="002678B1" w:rsidRDefault="003826C7" w:rsidP="00347140">
          <w:pPr>
            <w:pStyle w:val="Footer"/>
            <w:ind w:right="-792"/>
            <w:rPr>
              <w:color w:val="000000"/>
            </w:rPr>
          </w:pPr>
          <w:r>
            <w:rPr>
              <w:rFonts w:ascii="Arial" w:hAnsi="Arial"/>
              <w:color w:val="000000"/>
              <w:sz w:val="18"/>
              <w:szCs w:val="18"/>
            </w:rPr>
            <w:t>Updated December, 2016</w:t>
          </w:r>
        </w:p>
      </w:tc>
    </w:tr>
  </w:tbl>
  <w:p w:rsidR="00964475" w:rsidRDefault="0096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1F" w:rsidRDefault="00AF0D1F" w:rsidP="00986CE8">
      <w:r>
        <w:separator/>
      </w:r>
    </w:p>
  </w:footnote>
  <w:footnote w:type="continuationSeparator" w:id="0">
    <w:p w:rsidR="00AF0D1F" w:rsidRDefault="00AF0D1F" w:rsidP="0098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E8" w:rsidRDefault="00F51CFF" w:rsidP="00A00634">
    <w:pPr>
      <w:pStyle w:val="Header"/>
    </w:pPr>
    <w:r>
      <w:rPr>
        <w:noProof/>
      </w:rPr>
      <w:drawing>
        <wp:inline distT="0" distB="0" distL="0" distR="0">
          <wp:extent cx="1828800" cy="281940"/>
          <wp:effectExtent l="0" t="0" r="0" b="0"/>
          <wp:docPr id="1" name="Picture 1" descr="vc-logo-coated-4c-box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-logo-coated-4c-box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873"/>
    <w:multiLevelType w:val="hybridMultilevel"/>
    <w:tmpl w:val="FC12D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94097"/>
    <w:multiLevelType w:val="hybridMultilevel"/>
    <w:tmpl w:val="C05AB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F33"/>
    <w:multiLevelType w:val="hybridMultilevel"/>
    <w:tmpl w:val="41220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64D"/>
    <w:multiLevelType w:val="hybridMultilevel"/>
    <w:tmpl w:val="E946E2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014096"/>
    <w:multiLevelType w:val="hybridMultilevel"/>
    <w:tmpl w:val="19983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7E2B12"/>
    <w:multiLevelType w:val="hybridMultilevel"/>
    <w:tmpl w:val="6C84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6023"/>
    <w:multiLevelType w:val="hybridMultilevel"/>
    <w:tmpl w:val="E2D219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7166DC"/>
    <w:multiLevelType w:val="hybridMultilevel"/>
    <w:tmpl w:val="9B7667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5C72"/>
    <w:multiLevelType w:val="hybridMultilevel"/>
    <w:tmpl w:val="7A6C1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40636"/>
    <w:multiLevelType w:val="hybridMultilevel"/>
    <w:tmpl w:val="7BB8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422F"/>
    <w:multiLevelType w:val="hybridMultilevel"/>
    <w:tmpl w:val="38822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4D7D"/>
    <w:multiLevelType w:val="hybridMultilevel"/>
    <w:tmpl w:val="12EC4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A23421"/>
    <w:multiLevelType w:val="hybridMultilevel"/>
    <w:tmpl w:val="0764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176"/>
    <w:multiLevelType w:val="hybridMultilevel"/>
    <w:tmpl w:val="4BEC1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A7C51"/>
    <w:multiLevelType w:val="hybridMultilevel"/>
    <w:tmpl w:val="E3C83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75BBE"/>
    <w:multiLevelType w:val="hybridMultilevel"/>
    <w:tmpl w:val="C2667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304551"/>
    <w:multiLevelType w:val="hybridMultilevel"/>
    <w:tmpl w:val="F1168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25EDC"/>
    <w:multiLevelType w:val="hybridMultilevel"/>
    <w:tmpl w:val="DA14D7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3"/>
  </w:num>
  <w:num w:numId="14">
    <w:abstractNumId w:val="7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B"/>
    <w:rsid w:val="0000327D"/>
    <w:rsid w:val="000047F3"/>
    <w:rsid w:val="00026004"/>
    <w:rsid w:val="000A04BE"/>
    <w:rsid w:val="000C6726"/>
    <w:rsid w:val="00106673"/>
    <w:rsid w:val="00174541"/>
    <w:rsid w:val="001C07F2"/>
    <w:rsid w:val="001F4B58"/>
    <w:rsid w:val="00226EDD"/>
    <w:rsid w:val="0024386A"/>
    <w:rsid w:val="00255CDE"/>
    <w:rsid w:val="00256211"/>
    <w:rsid w:val="002678B1"/>
    <w:rsid w:val="0027226B"/>
    <w:rsid w:val="002A7A09"/>
    <w:rsid w:val="002B39F6"/>
    <w:rsid w:val="002C17B9"/>
    <w:rsid w:val="002E67A8"/>
    <w:rsid w:val="00347140"/>
    <w:rsid w:val="0035117E"/>
    <w:rsid w:val="003530E9"/>
    <w:rsid w:val="003826C7"/>
    <w:rsid w:val="00392CDC"/>
    <w:rsid w:val="003C682B"/>
    <w:rsid w:val="004248F9"/>
    <w:rsid w:val="004757A4"/>
    <w:rsid w:val="0048396F"/>
    <w:rsid w:val="004D0B57"/>
    <w:rsid w:val="004D2FFA"/>
    <w:rsid w:val="00514EB8"/>
    <w:rsid w:val="00567DB1"/>
    <w:rsid w:val="00597AD8"/>
    <w:rsid w:val="005D0CD1"/>
    <w:rsid w:val="005E372B"/>
    <w:rsid w:val="005F5756"/>
    <w:rsid w:val="00630A60"/>
    <w:rsid w:val="006614B7"/>
    <w:rsid w:val="00674651"/>
    <w:rsid w:val="006A204B"/>
    <w:rsid w:val="006F738C"/>
    <w:rsid w:val="00737A7C"/>
    <w:rsid w:val="00747BE6"/>
    <w:rsid w:val="007618F7"/>
    <w:rsid w:val="00762017"/>
    <w:rsid w:val="007B4344"/>
    <w:rsid w:val="007F6A63"/>
    <w:rsid w:val="00817736"/>
    <w:rsid w:val="008253AD"/>
    <w:rsid w:val="00842E57"/>
    <w:rsid w:val="00861E5C"/>
    <w:rsid w:val="008654E0"/>
    <w:rsid w:val="00867BD2"/>
    <w:rsid w:val="00895FA6"/>
    <w:rsid w:val="0089656C"/>
    <w:rsid w:val="008A483C"/>
    <w:rsid w:val="008D596A"/>
    <w:rsid w:val="008E1C16"/>
    <w:rsid w:val="009147EA"/>
    <w:rsid w:val="0093598F"/>
    <w:rsid w:val="00964475"/>
    <w:rsid w:val="00986CE8"/>
    <w:rsid w:val="009A7647"/>
    <w:rsid w:val="009C56B6"/>
    <w:rsid w:val="009E541A"/>
    <w:rsid w:val="009E570C"/>
    <w:rsid w:val="00A00634"/>
    <w:rsid w:val="00A51C66"/>
    <w:rsid w:val="00A63894"/>
    <w:rsid w:val="00AC533D"/>
    <w:rsid w:val="00AC79FE"/>
    <w:rsid w:val="00AF0D1F"/>
    <w:rsid w:val="00AF6C2E"/>
    <w:rsid w:val="00B72F9E"/>
    <w:rsid w:val="00BB4F1F"/>
    <w:rsid w:val="00C104A8"/>
    <w:rsid w:val="00C30BD8"/>
    <w:rsid w:val="00C70783"/>
    <w:rsid w:val="00C76832"/>
    <w:rsid w:val="00CA7A5E"/>
    <w:rsid w:val="00CB2692"/>
    <w:rsid w:val="00CC1A66"/>
    <w:rsid w:val="00CC395C"/>
    <w:rsid w:val="00D15D79"/>
    <w:rsid w:val="00D84892"/>
    <w:rsid w:val="00D85FAE"/>
    <w:rsid w:val="00D90C0D"/>
    <w:rsid w:val="00DC3009"/>
    <w:rsid w:val="00DF0DDF"/>
    <w:rsid w:val="00E10CC1"/>
    <w:rsid w:val="00E67458"/>
    <w:rsid w:val="00EC0847"/>
    <w:rsid w:val="00EE3B7C"/>
    <w:rsid w:val="00EF657F"/>
    <w:rsid w:val="00F02B4A"/>
    <w:rsid w:val="00F05549"/>
    <w:rsid w:val="00F32851"/>
    <w:rsid w:val="00F330BC"/>
    <w:rsid w:val="00F51CFF"/>
    <w:rsid w:val="00F615FF"/>
    <w:rsid w:val="00F66765"/>
    <w:rsid w:val="00F66A80"/>
    <w:rsid w:val="00F91099"/>
    <w:rsid w:val="00FD1F7D"/>
    <w:rsid w:val="00FE7C16"/>
    <w:rsid w:val="00FF418A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7895987-07F7-4E38-8B38-EEB0EC22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86C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C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6CE8"/>
    <w:rPr>
      <w:sz w:val="24"/>
      <w:szCs w:val="24"/>
    </w:rPr>
  </w:style>
  <w:style w:type="table" w:styleId="TableGrid">
    <w:name w:val="Table Grid"/>
    <w:basedOn w:val="TableNormal"/>
    <w:uiPriority w:val="59"/>
    <w:rsid w:val="0096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567D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nciacollege.edu/faculty/faculty-incentive-plan/high-impact-practices-plan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550F7-850E-4A0C-BB8F-B99D1E8C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4509</CharactersWithSpaces>
  <SharedDoc>false</SharedDoc>
  <HLinks>
    <vt:vector size="6" baseType="variant"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https://valenciacollege.edu/faculty/faculty-incentive-plan/high-impact-practices-plan.cfm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Denslaw</dc:creator>
  <cp:keywords/>
  <dc:description/>
  <cp:lastModifiedBy>Melanie Hardy</cp:lastModifiedBy>
  <cp:revision>2</cp:revision>
  <cp:lastPrinted>2014-10-13T18:01:00Z</cp:lastPrinted>
  <dcterms:created xsi:type="dcterms:W3CDTF">2018-11-29T18:56:00Z</dcterms:created>
  <dcterms:modified xsi:type="dcterms:W3CDTF">2018-11-29T18:56:00Z</dcterms:modified>
</cp:coreProperties>
</file>