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6B" w:rsidRPr="001F046B" w:rsidRDefault="00416FC0" w:rsidP="001F046B">
      <w:pPr>
        <w:ind w:firstLine="720"/>
        <w:jc w:val="center"/>
        <w:rPr>
          <w:b/>
        </w:rPr>
      </w:pPr>
      <w:r>
        <w:rPr>
          <w:b/>
        </w:rPr>
        <w:t>Self-</w:t>
      </w:r>
      <w:r w:rsidR="001F046B" w:rsidRPr="001F046B">
        <w:rPr>
          <w:b/>
        </w:rPr>
        <w:t>Awareness</w:t>
      </w:r>
    </w:p>
    <w:p w:rsidR="00030CEB" w:rsidRDefault="000B35BC" w:rsidP="001F046B">
      <w:pPr>
        <w:ind w:firstLine="720"/>
      </w:pPr>
      <w:r>
        <w:t>This following activity is used as an ice-breaker on the first day of class and it sets the expectation of seeking significant understanding throughout the course</w:t>
      </w:r>
      <w:r w:rsidR="00B323DE">
        <w:t>.</w:t>
      </w:r>
      <w:r>
        <w:t xml:space="preserve"> The three levels of the exercise are aligned with the way students engage with course content throughout the course. Since these activities require critical thinking and creativity, the students’ first experience </w:t>
      </w:r>
      <w:r w:rsidR="00AD51D2">
        <w:t>the activity</w:t>
      </w:r>
      <w:r>
        <w:t xml:space="preserve"> using their own selves as the subject. </w:t>
      </w:r>
      <w:r w:rsidR="00416FC0">
        <w:t>This allows students to admit that their life occurs in a causally interconnected relationship with the world around them.</w:t>
      </w:r>
      <w:r w:rsidR="002B5064">
        <w:t xml:space="preserve"> </w:t>
      </w:r>
      <w:r w:rsidR="00416FC0">
        <w:t xml:space="preserve"> </w:t>
      </w:r>
    </w:p>
    <w:p w:rsidR="00881E87" w:rsidRDefault="00030CEB" w:rsidP="00030CEB">
      <w:pPr>
        <w:jc w:val="right"/>
      </w:pPr>
      <w:r>
        <w:t xml:space="preserve">Use the chart below to </w:t>
      </w:r>
      <w:r w:rsidR="00D12628">
        <w:t>write examples of</w:t>
      </w:r>
      <w:r w:rsidR="001501B0" w:rsidRPr="001501B0">
        <w:t xml:space="preserve"> the </w:t>
      </w:r>
      <w:r>
        <w:t xml:space="preserve">experiences </w:t>
      </w:r>
      <w:r w:rsidR="00AD51D2">
        <w:t xml:space="preserve">and ideas </w:t>
      </w:r>
      <w:r>
        <w:t xml:space="preserve">that </w:t>
      </w:r>
      <w:r w:rsidR="00AD51D2">
        <w:t xml:space="preserve">contribute to your </w:t>
      </w:r>
      <w:r>
        <w:t xml:space="preserve">level of </w:t>
      </w:r>
      <w:r w:rsidR="00AD51D2">
        <w:t>self-</w:t>
      </w:r>
      <w:r>
        <w:t>awareness</w:t>
      </w:r>
      <w:r w:rsidR="001501B0" w:rsidRPr="001501B0">
        <w:t>.</w:t>
      </w:r>
    </w:p>
    <w:tbl>
      <w:tblPr>
        <w:tblStyle w:val="LightShading-Accent1"/>
        <w:tblW w:w="5000" w:type="pct"/>
        <w:tblLook w:val="0660"/>
      </w:tblPr>
      <w:tblGrid>
        <w:gridCol w:w="1450"/>
        <w:gridCol w:w="3249"/>
        <w:gridCol w:w="5995"/>
        <w:gridCol w:w="2482"/>
      </w:tblGrid>
      <w:tr w:rsidR="00AD51D2" w:rsidTr="00AD51D2">
        <w:trPr>
          <w:cnfStyle w:val="100000000000"/>
          <w:trHeight w:val="144"/>
        </w:trPr>
        <w:tc>
          <w:tcPr>
            <w:tcW w:w="1450" w:type="dxa"/>
            <w:noWrap/>
          </w:tcPr>
          <w:p w:rsidR="00881E87" w:rsidRPr="001F046B" w:rsidRDefault="00F61A61" w:rsidP="00AD51D2">
            <w:pPr>
              <w:rPr>
                <w:color w:val="auto"/>
              </w:rPr>
            </w:pPr>
            <w:r>
              <w:rPr>
                <w:color w:val="auto"/>
              </w:rPr>
              <w:t>Levels</w:t>
            </w:r>
          </w:p>
        </w:tc>
        <w:tc>
          <w:tcPr>
            <w:tcW w:w="3249" w:type="dxa"/>
          </w:tcPr>
          <w:p w:rsidR="00881E87" w:rsidRPr="001F046B" w:rsidRDefault="00AD51D2">
            <w:pPr>
              <w:rPr>
                <w:color w:val="auto"/>
              </w:rPr>
            </w:pPr>
            <w:r>
              <w:rPr>
                <w:color w:val="auto"/>
              </w:rPr>
              <w:t>Instructions</w:t>
            </w:r>
          </w:p>
        </w:tc>
        <w:tc>
          <w:tcPr>
            <w:tcW w:w="5995" w:type="dxa"/>
          </w:tcPr>
          <w:p w:rsidR="00A6015A" w:rsidRPr="001F046B" w:rsidRDefault="00357301" w:rsidP="0041361A">
            <w:pPr>
              <w:rPr>
                <w:color w:val="auto"/>
              </w:rPr>
            </w:pPr>
            <w:r>
              <w:rPr>
                <w:color w:val="auto"/>
              </w:rPr>
              <w:t>Example</w:t>
            </w:r>
          </w:p>
        </w:tc>
        <w:tc>
          <w:tcPr>
            <w:tcW w:w="2482" w:type="dxa"/>
          </w:tcPr>
          <w:p w:rsidR="00881E87" w:rsidRPr="001F046B" w:rsidRDefault="00AD51D2" w:rsidP="00237D4F">
            <w:pPr>
              <w:rPr>
                <w:color w:val="auto"/>
              </w:rPr>
            </w:pPr>
            <w:r>
              <w:rPr>
                <w:color w:val="auto"/>
              </w:rPr>
              <w:t xml:space="preserve">Student </w:t>
            </w:r>
            <w:r w:rsidR="00237D4F">
              <w:rPr>
                <w:color w:val="auto"/>
              </w:rPr>
              <w:t>Example</w:t>
            </w:r>
          </w:p>
        </w:tc>
      </w:tr>
      <w:tr w:rsidR="00AD51D2" w:rsidTr="00AD51D2">
        <w:tc>
          <w:tcPr>
            <w:tcW w:w="1450" w:type="dxa"/>
            <w:noWrap/>
          </w:tcPr>
          <w:p w:rsidR="00881E87" w:rsidRPr="001F046B" w:rsidRDefault="00357301">
            <w:pPr>
              <w:rPr>
                <w:color w:val="auto"/>
              </w:rPr>
            </w:pPr>
            <w:r>
              <w:rPr>
                <w:color w:val="auto"/>
              </w:rPr>
              <w:t>Historical Contribution</w:t>
            </w:r>
          </w:p>
        </w:tc>
        <w:tc>
          <w:tcPr>
            <w:tcW w:w="3249" w:type="dxa"/>
          </w:tcPr>
          <w:p w:rsidR="00881E87" w:rsidRDefault="00416FC0" w:rsidP="00A6015A">
            <w:pPr>
              <w:pStyle w:val="DecimalAligned"/>
              <w:rPr>
                <w:color w:val="auto"/>
              </w:rPr>
            </w:pPr>
            <w:r>
              <w:rPr>
                <w:color w:val="auto"/>
              </w:rPr>
              <w:t xml:space="preserve">Use your memory to </w:t>
            </w:r>
            <w:r w:rsidR="008C2882">
              <w:rPr>
                <w:color w:val="auto"/>
              </w:rPr>
              <w:t xml:space="preserve">explain </w:t>
            </w:r>
            <w:r>
              <w:rPr>
                <w:color w:val="auto"/>
              </w:rPr>
              <w:t>one way you have contributed meaningfully; think especially of instances in which you have caused a transformation</w:t>
            </w:r>
            <w:r w:rsidR="006C42BA">
              <w:rPr>
                <w:color w:val="auto"/>
              </w:rPr>
              <w:t>.</w:t>
            </w:r>
          </w:p>
          <w:p w:rsidR="00267F82" w:rsidRPr="001F046B" w:rsidRDefault="00267F82" w:rsidP="00A6015A">
            <w:pPr>
              <w:pStyle w:val="DecimalAligned"/>
              <w:rPr>
                <w:color w:val="auto"/>
              </w:rPr>
            </w:pPr>
          </w:p>
        </w:tc>
        <w:tc>
          <w:tcPr>
            <w:tcW w:w="5995" w:type="dxa"/>
          </w:tcPr>
          <w:p w:rsidR="00881E87" w:rsidRPr="001F046B" w:rsidRDefault="006C42BA" w:rsidP="006C42BA">
            <w:pPr>
              <w:pStyle w:val="DecimalAligned"/>
              <w:rPr>
                <w:color w:val="auto"/>
              </w:rPr>
            </w:pPr>
            <w:r>
              <w:rPr>
                <w:color w:val="auto"/>
              </w:rPr>
              <w:t>Developing and leading co-curricular reading circle</w:t>
            </w:r>
            <w:r w:rsidR="00D12628">
              <w:rPr>
                <w:color w:val="auto"/>
              </w:rPr>
              <w:t>s</w:t>
            </w:r>
            <w:r>
              <w:rPr>
                <w:color w:val="auto"/>
              </w:rPr>
              <w:t xml:space="preserve"> and discussion experiences that enhance the e</w:t>
            </w:r>
            <w:r w:rsidR="00D12628">
              <w:rPr>
                <w:color w:val="auto"/>
              </w:rPr>
              <w:t xml:space="preserve">xperience for students who </w:t>
            </w:r>
            <w:r>
              <w:rPr>
                <w:color w:val="auto"/>
              </w:rPr>
              <w:t xml:space="preserve">hear the author of the book speak at the Humanities Speaker Series or Peace and Justice Initiative events. </w:t>
            </w:r>
          </w:p>
        </w:tc>
        <w:tc>
          <w:tcPr>
            <w:tcW w:w="2482" w:type="dxa"/>
          </w:tcPr>
          <w:p w:rsidR="00030CEB" w:rsidRPr="00F50CAC" w:rsidRDefault="00F50CAC" w:rsidP="00AD51D2">
            <w:pPr>
              <w:pStyle w:val="DecimalAligned"/>
              <w:rPr>
                <w:color w:val="808080" w:themeColor="background1" w:themeShade="80"/>
              </w:rPr>
            </w:pPr>
            <w:r>
              <w:rPr>
                <w:color w:val="808080" w:themeColor="background1" w:themeShade="80"/>
              </w:rPr>
              <w:t xml:space="preserve">This should not just be a name or list of items, but should include the effect as well. </w:t>
            </w:r>
          </w:p>
        </w:tc>
      </w:tr>
      <w:tr w:rsidR="00AD51D2" w:rsidTr="00AD51D2">
        <w:tc>
          <w:tcPr>
            <w:tcW w:w="1450" w:type="dxa"/>
            <w:noWrap/>
          </w:tcPr>
          <w:p w:rsidR="00881E87" w:rsidRPr="001F046B" w:rsidRDefault="00357301">
            <w:pPr>
              <w:rPr>
                <w:color w:val="auto"/>
              </w:rPr>
            </w:pPr>
            <w:r>
              <w:rPr>
                <w:color w:val="auto"/>
              </w:rPr>
              <w:t>Philosophical  Question</w:t>
            </w:r>
          </w:p>
        </w:tc>
        <w:tc>
          <w:tcPr>
            <w:tcW w:w="3249" w:type="dxa"/>
          </w:tcPr>
          <w:p w:rsidR="00881E87" w:rsidRPr="001F046B" w:rsidRDefault="00416FC0">
            <w:pPr>
              <w:pStyle w:val="DecimalAligned"/>
              <w:rPr>
                <w:color w:val="auto"/>
              </w:rPr>
            </w:pPr>
            <w:r>
              <w:rPr>
                <w:color w:val="auto"/>
              </w:rPr>
              <w:t>Use your critical thinking</w:t>
            </w:r>
            <w:r w:rsidR="006C42BA" w:rsidRPr="006C42BA">
              <w:rPr>
                <w:color w:val="auto"/>
              </w:rPr>
              <w:t xml:space="preserve"> </w:t>
            </w:r>
            <w:r w:rsidR="006C42BA">
              <w:rPr>
                <w:color w:val="auto"/>
              </w:rPr>
              <w:t xml:space="preserve">to </w:t>
            </w:r>
            <w:r w:rsidR="00F50CAC">
              <w:rPr>
                <w:color w:val="auto"/>
              </w:rPr>
              <w:t xml:space="preserve">write a </w:t>
            </w:r>
            <w:r w:rsidR="006C42BA" w:rsidRPr="006C42BA">
              <w:rPr>
                <w:color w:val="auto"/>
              </w:rPr>
              <w:t>philosophical question</w:t>
            </w:r>
            <w:r w:rsidR="00F50CAC">
              <w:rPr>
                <w:color w:val="auto"/>
              </w:rPr>
              <w:t xml:space="preserve"> that exposes a truth you struggle with.</w:t>
            </w:r>
          </w:p>
          <w:p w:rsidR="00881E87" w:rsidRPr="001F046B" w:rsidRDefault="00881E87">
            <w:pPr>
              <w:pStyle w:val="DecimalAligned"/>
              <w:rPr>
                <w:color w:val="auto"/>
              </w:rPr>
            </w:pPr>
          </w:p>
        </w:tc>
        <w:tc>
          <w:tcPr>
            <w:tcW w:w="5995" w:type="dxa"/>
          </w:tcPr>
          <w:p w:rsidR="00881E87" w:rsidRPr="001F046B" w:rsidRDefault="00F50CAC">
            <w:pPr>
              <w:pStyle w:val="DecimalAligned"/>
              <w:rPr>
                <w:color w:val="auto"/>
              </w:rPr>
            </w:pPr>
            <w:r>
              <w:rPr>
                <w:color w:val="auto"/>
              </w:rPr>
              <w:t xml:space="preserve">Are there some things one has to know or believe before one can learn or believe other things? </w:t>
            </w:r>
          </w:p>
        </w:tc>
        <w:tc>
          <w:tcPr>
            <w:tcW w:w="2482" w:type="dxa"/>
          </w:tcPr>
          <w:p w:rsidR="00881E87" w:rsidRDefault="00D12628">
            <w:pPr>
              <w:pStyle w:val="DecimalAligned"/>
              <w:rPr>
                <w:color w:val="808080" w:themeColor="background1" w:themeShade="80"/>
              </w:rPr>
            </w:pPr>
            <w:r>
              <w:rPr>
                <w:color w:val="808080" w:themeColor="background1" w:themeShade="80"/>
              </w:rPr>
              <w:t>The question</w:t>
            </w:r>
            <w:r w:rsidR="00F50CAC">
              <w:rPr>
                <w:color w:val="808080" w:themeColor="background1" w:themeShade="80"/>
              </w:rPr>
              <w:t xml:space="preserve"> should suggest a potential truth or an either/or situation that is being debated.</w:t>
            </w:r>
          </w:p>
          <w:p w:rsidR="00F50CAC" w:rsidRPr="00F50CAC" w:rsidRDefault="00F50CAC">
            <w:pPr>
              <w:pStyle w:val="DecimalAligned"/>
              <w:rPr>
                <w:color w:val="808080" w:themeColor="background1" w:themeShade="80"/>
              </w:rPr>
            </w:pPr>
          </w:p>
        </w:tc>
      </w:tr>
      <w:tr w:rsidR="00AD51D2" w:rsidTr="00AD51D2">
        <w:tc>
          <w:tcPr>
            <w:tcW w:w="1450" w:type="dxa"/>
            <w:noWrap/>
          </w:tcPr>
          <w:p w:rsidR="00357301" w:rsidRDefault="00357301">
            <w:pPr>
              <w:rPr>
                <w:color w:val="auto"/>
              </w:rPr>
            </w:pPr>
            <w:r>
              <w:rPr>
                <w:color w:val="auto"/>
              </w:rPr>
              <w:t>Worldview</w:t>
            </w:r>
            <w:r w:rsidR="00D12628">
              <w:rPr>
                <w:color w:val="auto"/>
              </w:rPr>
              <w:t>—</w:t>
            </w:r>
          </w:p>
          <w:p w:rsidR="00AD51D2" w:rsidRDefault="00357301">
            <w:pPr>
              <w:rPr>
                <w:color w:val="auto"/>
              </w:rPr>
            </w:pPr>
            <w:r>
              <w:rPr>
                <w:color w:val="auto"/>
              </w:rPr>
              <w:t>Cultural,</w:t>
            </w:r>
          </w:p>
          <w:p w:rsidR="00AD51D2" w:rsidRDefault="00AD51D2">
            <w:pPr>
              <w:rPr>
                <w:color w:val="auto"/>
              </w:rPr>
            </w:pPr>
            <w:r>
              <w:rPr>
                <w:color w:val="auto"/>
              </w:rPr>
              <w:t>Ecological,</w:t>
            </w:r>
            <w:r w:rsidR="00357301">
              <w:rPr>
                <w:color w:val="auto"/>
              </w:rPr>
              <w:t xml:space="preserve"> Economic, Educational,</w:t>
            </w:r>
          </w:p>
          <w:p w:rsidR="00881E87" w:rsidRPr="001F046B" w:rsidRDefault="00357301" w:rsidP="00357301">
            <w:pPr>
              <w:rPr>
                <w:color w:val="auto"/>
              </w:rPr>
            </w:pPr>
            <w:r>
              <w:rPr>
                <w:color w:val="auto"/>
              </w:rPr>
              <w:t>Moral, Philosophical, Political, or Religious</w:t>
            </w:r>
          </w:p>
        </w:tc>
        <w:tc>
          <w:tcPr>
            <w:tcW w:w="3249" w:type="dxa"/>
          </w:tcPr>
          <w:p w:rsidR="00881E87" w:rsidRPr="001F046B" w:rsidRDefault="00D12628" w:rsidP="00D12628">
            <w:pPr>
              <w:pStyle w:val="DecimalAligned"/>
              <w:rPr>
                <w:color w:val="auto"/>
              </w:rPr>
            </w:pPr>
            <w:r>
              <w:rPr>
                <w:color w:val="auto"/>
              </w:rPr>
              <w:t xml:space="preserve">Use your own critical thinking and </w:t>
            </w:r>
            <w:r w:rsidR="006C42BA" w:rsidRPr="006C42BA">
              <w:rPr>
                <w:color w:val="auto"/>
              </w:rPr>
              <w:t xml:space="preserve">creativity to articulate </w:t>
            </w:r>
            <w:r>
              <w:rPr>
                <w:color w:val="auto"/>
              </w:rPr>
              <w:t xml:space="preserve">one of your </w:t>
            </w:r>
            <w:r w:rsidR="006C42BA" w:rsidRPr="006C42BA">
              <w:rPr>
                <w:color w:val="auto"/>
              </w:rPr>
              <w:t>worldviews.</w:t>
            </w:r>
            <w:r>
              <w:rPr>
                <w:color w:val="auto"/>
              </w:rPr>
              <w:t xml:space="preserve"> Think about statements which would finish the phrase “I hold these truths to be self-evident…” within one of the categories on the left.</w:t>
            </w:r>
          </w:p>
        </w:tc>
        <w:tc>
          <w:tcPr>
            <w:tcW w:w="5995" w:type="dxa"/>
          </w:tcPr>
          <w:p w:rsidR="00881E87" w:rsidRPr="001F046B" w:rsidRDefault="00D12628" w:rsidP="00D12628">
            <w:pPr>
              <w:pStyle w:val="DecimalAligned"/>
              <w:rPr>
                <w:color w:val="auto"/>
              </w:rPr>
            </w:pPr>
            <w:r>
              <w:rPr>
                <w:color w:val="auto"/>
              </w:rPr>
              <w:t>There are certain conditions</w:t>
            </w:r>
            <w:r w:rsidR="00F50CAC">
              <w:rPr>
                <w:color w:val="auto"/>
              </w:rPr>
              <w:t xml:space="preserve"> under</w:t>
            </w:r>
            <w:r>
              <w:rPr>
                <w:color w:val="auto"/>
              </w:rPr>
              <w:t xml:space="preserve"> which it is easiest to learn, and some of these can be constructed so that anyone can learn</w:t>
            </w:r>
            <w:r w:rsidR="00F50CAC">
              <w:rPr>
                <w:color w:val="auto"/>
              </w:rPr>
              <w:t xml:space="preserve">. </w:t>
            </w:r>
          </w:p>
        </w:tc>
        <w:tc>
          <w:tcPr>
            <w:tcW w:w="2482" w:type="dxa"/>
          </w:tcPr>
          <w:p w:rsidR="00881E87" w:rsidRPr="00F50CAC" w:rsidRDefault="00F50CAC" w:rsidP="006226A4">
            <w:pPr>
              <w:pStyle w:val="DecimalAligned"/>
              <w:rPr>
                <w:color w:val="808080" w:themeColor="background1" w:themeShade="80"/>
              </w:rPr>
            </w:pPr>
            <w:r>
              <w:rPr>
                <w:color w:val="808080" w:themeColor="background1" w:themeShade="80"/>
              </w:rPr>
              <w:t>This should not be written as a catchy phrase, proverb, or statement of an action; rather, it should point to a guiding principle</w:t>
            </w:r>
            <w:r w:rsidR="006226A4">
              <w:rPr>
                <w:color w:val="808080" w:themeColor="background1" w:themeShade="80"/>
              </w:rPr>
              <w:t xml:space="preserve">, big idea, </w:t>
            </w:r>
            <w:r>
              <w:rPr>
                <w:color w:val="808080" w:themeColor="background1" w:themeShade="80"/>
              </w:rPr>
              <w:t xml:space="preserve">or truth. </w:t>
            </w:r>
          </w:p>
        </w:tc>
      </w:tr>
      <w:tr w:rsidR="00AD51D2" w:rsidTr="00AD51D2">
        <w:trPr>
          <w:cnfStyle w:val="010000000000"/>
        </w:trPr>
        <w:tc>
          <w:tcPr>
            <w:tcW w:w="1450" w:type="dxa"/>
            <w:noWrap/>
          </w:tcPr>
          <w:p w:rsidR="00881E87" w:rsidRDefault="00881E87"/>
        </w:tc>
        <w:tc>
          <w:tcPr>
            <w:tcW w:w="3249" w:type="dxa"/>
          </w:tcPr>
          <w:p w:rsidR="00881E87" w:rsidRDefault="00881E87">
            <w:pPr>
              <w:pStyle w:val="DecimalAligned"/>
            </w:pPr>
          </w:p>
        </w:tc>
        <w:tc>
          <w:tcPr>
            <w:tcW w:w="5995" w:type="dxa"/>
          </w:tcPr>
          <w:p w:rsidR="00881E87" w:rsidRPr="001F046B" w:rsidRDefault="00881E87" w:rsidP="001F046B">
            <w:pPr>
              <w:widowControl w:val="0"/>
              <w:jc w:val="right"/>
              <w:rPr>
                <w:b w:val="0"/>
              </w:rPr>
            </w:pPr>
          </w:p>
        </w:tc>
        <w:tc>
          <w:tcPr>
            <w:tcW w:w="2482" w:type="dxa"/>
          </w:tcPr>
          <w:p w:rsidR="00881E87" w:rsidRPr="001F046B" w:rsidRDefault="00881E87">
            <w:pPr>
              <w:pStyle w:val="DecimalAligned"/>
              <w:rPr>
                <w:b w:val="0"/>
              </w:rPr>
            </w:pPr>
          </w:p>
        </w:tc>
      </w:tr>
    </w:tbl>
    <w:p w:rsidR="000B35BC" w:rsidRDefault="000B35BC" w:rsidP="007E6985">
      <w:pPr>
        <w:pStyle w:val="FootnoteText"/>
        <w:jc w:val="right"/>
        <w:rPr>
          <w:rStyle w:val="SubtleEmphasis"/>
        </w:rPr>
      </w:pPr>
      <w:r>
        <w:rPr>
          <w:rStyle w:val="SubtleEmphasis"/>
        </w:rPr>
        <w:t>Students in a classroom environment complete this on note cards that faculty keep Students then introduce themselves to the class using one of the three items.</w:t>
      </w:r>
    </w:p>
    <w:p w:rsidR="00AD7F76" w:rsidRDefault="000B35BC" w:rsidP="007E6985">
      <w:pPr>
        <w:pStyle w:val="FootnoteText"/>
        <w:jc w:val="right"/>
      </w:pPr>
      <w:r>
        <w:rPr>
          <w:rStyle w:val="SubtleEmphasis"/>
        </w:rPr>
        <w:t>Students in a virtual environment complete this as a message to the instructor. Students introduce themselves in a discussion using one of the three items.</w:t>
      </w:r>
    </w:p>
    <w:sectPr w:rsidR="00AD7F76" w:rsidSect="00A6015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01B0"/>
    <w:rsid w:val="00030CEB"/>
    <w:rsid w:val="000B35BC"/>
    <w:rsid w:val="00126C6A"/>
    <w:rsid w:val="001501B0"/>
    <w:rsid w:val="001F046B"/>
    <w:rsid w:val="00200C8F"/>
    <w:rsid w:val="002168F7"/>
    <w:rsid w:val="00237D4F"/>
    <w:rsid w:val="00267F82"/>
    <w:rsid w:val="002B5064"/>
    <w:rsid w:val="0034172C"/>
    <w:rsid w:val="00357301"/>
    <w:rsid w:val="0041361A"/>
    <w:rsid w:val="00416FC0"/>
    <w:rsid w:val="006226A4"/>
    <w:rsid w:val="00665028"/>
    <w:rsid w:val="006C42BA"/>
    <w:rsid w:val="006F2B8E"/>
    <w:rsid w:val="007E6985"/>
    <w:rsid w:val="00881E87"/>
    <w:rsid w:val="008A3BA8"/>
    <w:rsid w:val="008C2882"/>
    <w:rsid w:val="00954460"/>
    <w:rsid w:val="00A6015A"/>
    <w:rsid w:val="00AD51D2"/>
    <w:rsid w:val="00AD7F76"/>
    <w:rsid w:val="00B231DA"/>
    <w:rsid w:val="00B323DE"/>
    <w:rsid w:val="00D12628"/>
    <w:rsid w:val="00F50CAC"/>
    <w:rsid w:val="00F61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881E87"/>
    <w:pPr>
      <w:tabs>
        <w:tab w:val="decimal" w:pos="360"/>
      </w:tabs>
    </w:pPr>
    <w:rPr>
      <w:lang w:eastAsia="ja-JP"/>
    </w:rPr>
  </w:style>
  <w:style w:type="paragraph" w:styleId="FootnoteText">
    <w:name w:val="footnote text"/>
    <w:basedOn w:val="Normal"/>
    <w:link w:val="FootnoteTextChar"/>
    <w:uiPriority w:val="99"/>
    <w:unhideWhenUsed/>
    <w:rsid w:val="00881E8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881E87"/>
    <w:rPr>
      <w:rFonts w:eastAsiaTheme="minorEastAsia"/>
      <w:sz w:val="20"/>
      <w:szCs w:val="20"/>
      <w:lang w:eastAsia="ja-JP"/>
    </w:rPr>
  </w:style>
  <w:style w:type="character" w:styleId="SubtleEmphasis">
    <w:name w:val="Subtle Emphasis"/>
    <w:basedOn w:val="DefaultParagraphFont"/>
    <w:uiPriority w:val="19"/>
    <w:qFormat/>
    <w:rsid w:val="00881E87"/>
    <w:rPr>
      <w:i/>
      <w:iCs/>
      <w:color w:val="7F7F7F" w:themeColor="text1" w:themeTint="80"/>
    </w:rPr>
  </w:style>
  <w:style w:type="table" w:customStyle="1" w:styleId="LightShading-Accent1">
    <w:name w:val="Light Shading Accent 1"/>
    <w:basedOn w:val="TableNormal"/>
    <w:uiPriority w:val="60"/>
    <w:rsid w:val="00881E87"/>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881E87"/>
    <w:pPr>
      <w:tabs>
        <w:tab w:val="decimal" w:pos="360"/>
      </w:tabs>
    </w:pPr>
    <w:rPr>
      <w:lang w:eastAsia="ja-JP"/>
    </w:rPr>
  </w:style>
  <w:style w:type="paragraph" w:styleId="FootnoteText">
    <w:name w:val="footnote text"/>
    <w:basedOn w:val="Normal"/>
    <w:link w:val="FootnoteTextChar"/>
    <w:uiPriority w:val="99"/>
    <w:unhideWhenUsed/>
    <w:rsid w:val="00881E8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881E87"/>
    <w:rPr>
      <w:rFonts w:eastAsiaTheme="minorEastAsia"/>
      <w:sz w:val="20"/>
      <w:szCs w:val="20"/>
      <w:lang w:eastAsia="ja-JP"/>
    </w:rPr>
  </w:style>
  <w:style w:type="character" w:styleId="SubtleEmphasis">
    <w:name w:val="Subtle Emphasis"/>
    <w:basedOn w:val="DefaultParagraphFont"/>
    <w:uiPriority w:val="19"/>
    <w:qFormat/>
    <w:rsid w:val="00881E87"/>
    <w:rPr>
      <w:i/>
      <w:iCs/>
      <w:color w:val="7F7F7F" w:themeColor="text1" w:themeTint="80"/>
    </w:rPr>
  </w:style>
  <w:style w:type="table" w:styleId="LightShading-Accent1">
    <w:name w:val="Light Shading Accent 1"/>
    <w:basedOn w:val="TableNormal"/>
    <w:uiPriority w:val="60"/>
    <w:rsid w:val="00881E87"/>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964966118">
      <w:bodyDiv w:val="1"/>
      <w:marLeft w:val="0"/>
      <w:marRight w:val="0"/>
      <w:marTop w:val="0"/>
      <w:marBottom w:val="0"/>
      <w:divBdr>
        <w:top w:val="none" w:sz="0" w:space="0" w:color="auto"/>
        <w:left w:val="none" w:sz="0" w:space="0" w:color="auto"/>
        <w:bottom w:val="none" w:sz="0" w:space="0" w:color="auto"/>
        <w:right w:val="none" w:sz="0" w:space="0" w:color="auto"/>
      </w:divBdr>
    </w:div>
    <w:div w:id="15858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Spencer Jackson</cp:lastModifiedBy>
  <cp:revision>2</cp:revision>
  <cp:lastPrinted>2013-06-06T19:49:00Z</cp:lastPrinted>
  <dcterms:created xsi:type="dcterms:W3CDTF">2013-06-23T01:21:00Z</dcterms:created>
  <dcterms:modified xsi:type="dcterms:W3CDTF">2013-06-23T01:21:00Z</dcterms:modified>
</cp:coreProperties>
</file>